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华文中宋" w:hAnsi="华文中宋" w:eastAsia="华文中宋" w:cs="Times New Roman"/>
          <w:b/>
          <w:sz w:val="36"/>
          <w:szCs w:val="36"/>
        </w:rPr>
      </w:pPr>
    </w:p>
    <w:p>
      <w:pPr>
        <w:spacing w:line="580" w:lineRule="exact"/>
        <w:jc w:val="center"/>
        <w:rPr>
          <w:rFonts w:ascii="华文中宋" w:hAnsi="华文中宋" w:eastAsia="华文中宋" w:cs="Times New Roman"/>
          <w:b/>
          <w:sz w:val="36"/>
          <w:szCs w:val="36"/>
        </w:rPr>
      </w:pPr>
    </w:p>
    <w:p>
      <w:pPr>
        <w:spacing w:line="580" w:lineRule="exact"/>
        <w:jc w:val="center"/>
        <w:rPr>
          <w:rFonts w:ascii="华文中宋" w:hAnsi="华文中宋" w:eastAsia="华文中宋" w:cs="Times New Roman"/>
          <w:b/>
          <w:sz w:val="36"/>
          <w:szCs w:val="36"/>
        </w:rPr>
      </w:pPr>
    </w:p>
    <w:p>
      <w:pPr>
        <w:spacing w:line="580" w:lineRule="exact"/>
        <w:jc w:val="center"/>
        <w:rPr>
          <w:rFonts w:ascii="华文中宋" w:hAnsi="华文中宋" w:eastAsia="华文中宋" w:cs="Times New Roman"/>
          <w:b/>
          <w:sz w:val="36"/>
          <w:szCs w:val="36"/>
        </w:rPr>
      </w:pPr>
      <w:r>
        <w:rPr>
          <w:rFonts w:hint="eastAsia" w:ascii="黑体" w:hAnsi="黑体" w:eastAsia="黑体" w:cs="Times New Roman"/>
          <w:b/>
          <w:sz w:val="32"/>
          <w:szCs w:val="32"/>
        </w:rPr>
        <w:t>关于开展“立德树人担使命”专题网络培训的通知</w:t>
      </w:r>
    </w:p>
    <w:p>
      <w:pPr>
        <w:tabs>
          <w:tab w:val="left" w:pos="630"/>
        </w:tabs>
        <w:spacing w:line="580" w:lineRule="exact"/>
        <w:ind w:firstLine="640" w:firstLineChars="200"/>
        <w:jc w:val="center"/>
        <w:rPr>
          <w:rFonts w:ascii="Times New Roman" w:hAnsi="Times New Roman" w:eastAsia="仿宋" w:cs="Times New Roman"/>
          <w:sz w:val="32"/>
          <w:szCs w:val="32"/>
        </w:rPr>
      </w:pPr>
    </w:p>
    <w:p>
      <w:pPr>
        <w:tabs>
          <w:tab w:val="left" w:pos="630"/>
        </w:tabs>
        <w:spacing w:line="580" w:lineRule="exact"/>
        <w:rPr>
          <w:rFonts w:ascii="Times New Roman" w:hAnsi="Times New Roman" w:eastAsia="仿宋" w:cs="Times New Roman"/>
          <w:b/>
          <w:sz w:val="32"/>
          <w:szCs w:val="32"/>
        </w:rPr>
      </w:pPr>
      <w:r>
        <w:rPr>
          <w:rFonts w:hint="eastAsia" w:ascii="Times New Roman" w:hAnsi="Times New Roman" w:eastAsia="仿宋" w:cs="Times New Roman"/>
          <w:b/>
          <w:sz w:val="32"/>
          <w:szCs w:val="32"/>
        </w:rPr>
        <w:t>培训分中心、</w:t>
      </w:r>
      <w:r>
        <w:rPr>
          <w:rFonts w:ascii="Times New Roman" w:hAnsi="Times New Roman" w:eastAsia="仿宋" w:cs="Times New Roman"/>
          <w:b/>
          <w:sz w:val="32"/>
          <w:szCs w:val="32"/>
        </w:rPr>
        <w:t>相关</w:t>
      </w:r>
      <w:r>
        <w:rPr>
          <w:rFonts w:hint="eastAsia" w:ascii="Times New Roman" w:hAnsi="Times New Roman" w:eastAsia="仿宋" w:cs="Times New Roman"/>
          <w:b/>
          <w:sz w:val="32"/>
          <w:szCs w:val="32"/>
        </w:rPr>
        <w:t>高等学校：</w:t>
      </w:r>
    </w:p>
    <w:p>
      <w:pPr>
        <w:spacing w:line="580" w:lineRule="exact"/>
        <w:ind w:firstLine="600" w:firstLineChars="200"/>
        <w:jc w:val="left"/>
        <w:rPr>
          <w:rFonts w:ascii="仿宋" w:hAnsi="仿宋" w:eastAsia="仿宋" w:cs="宋体"/>
          <w:kern w:val="0"/>
          <w:sz w:val="30"/>
          <w:szCs w:val="30"/>
        </w:rPr>
      </w:pPr>
      <w:r>
        <w:rPr>
          <w:rFonts w:hint="eastAsia" w:ascii="Times New Roman" w:hAnsi="Times New Roman" w:eastAsia="仿宋" w:cs="Times New Roman"/>
          <w:sz w:val="30"/>
          <w:szCs w:val="30"/>
        </w:rPr>
        <w:t>为深入学习贯彻习近平新时代中国特色社会主义思想，推动全国教育大会精神、全国高校思想政治工作会议精神落地见效，进一步</w:t>
      </w:r>
      <w:r>
        <w:rPr>
          <w:rFonts w:hint="eastAsia" w:ascii="仿宋" w:hAnsi="仿宋" w:eastAsia="仿宋" w:cs="宋体"/>
          <w:kern w:val="0"/>
          <w:sz w:val="30"/>
          <w:szCs w:val="30"/>
        </w:rPr>
        <w:t>加强高校教师思想政治工作，经研究，全国高校教师网络培训中心（以下简称“网培中心”）</w:t>
      </w:r>
      <w:r>
        <w:rPr>
          <w:rFonts w:hint="default" w:ascii="仿宋" w:hAnsi="仿宋" w:eastAsia="仿宋" w:cs="宋体"/>
          <w:kern w:val="0"/>
          <w:sz w:val="30"/>
          <w:szCs w:val="30"/>
        </w:rPr>
        <w:t>将</w:t>
      </w:r>
      <w:r>
        <w:rPr>
          <w:rFonts w:hint="eastAsia" w:ascii="仿宋" w:hAnsi="仿宋" w:eastAsia="仿宋" w:cs="宋体"/>
          <w:kern w:val="0"/>
          <w:sz w:val="30"/>
          <w:szCs w:val="30"/>
        </w:rPr>
        <w:t>组织开展“立德树人担使命”专题网络培训。现将相关事项通知如下：</w:t>
      </w:r>
    </w:p>
    <w:p>
      <w:pPr>
        <w:tabs>
          <w:tab w:val="left" w:pos="630"/>
        </w:tabs>
        <w:spacing w:line="580" w:lineRule="exact"/>
        <w:ind w:firstLine="640" w:firstLineChars="200"/>
        <w:rPr>
          <w:rFonts w:ascii="Times New Roman" w:hAnsi="Times New Roman" w:eastAsia="仿宋" w:cs="Times New Roman"/>
          <w:sz w:val="32"/>
          <w:szCs w:val="32"/>
        </w:rPr>
      </w:pPr>
      <w:r>
        <w:rPr>
          <w:rFonts w:hint="eastAsia" w:ascii="Times New Roman" w:hAnsi="Times New Roman" w:eastAsia="黑体" w:cs="Times New Roman"/>
          <w:sz w:val="32"/>
          <w:szCs w:val="32"/>
        </w:rPr>
        <w:t>一、培训对象</w:t>
      </w:r>
    </w:p>
    <w:p>
      <w:pPr>
        <w:tabs>
          <w:tab w:val="left" w:pos="630"/>
        </w:tabs>
        <w:spacing w:line="58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高校各学科任课教师，各</w:t>
      </w:r>
      <w:r>
        <w:rPr>
          <w:rFonts w:ascii="Times New Roman" w:hAnsi="Times New Roman" w:eastAsia="仿宋" w:cs="Times New Roman"/>
          <w:sz w:val="30"/>
          <w:szCs w:val="30"/>
        </w:rPr>
        <w:t>院系</w:t>
      </w:r>
      <w:r>
        <w:rPr>
          <w:rFonts w:hint="eastAsia" w:ascii="Times New Roman" w:hAnsi="Times New Roman" w:eastAsia="仿宋" w:cs="Times New Roman"/>
          <w:sz w:val="30"/>
          <w:szCs w:val="30"/>
        </w:rPr>
        <w:t>辅导员及</w:t>
      </w:r>
      <w:r>
        <w:rPr>
          <w:rFonts w:ascii="Times New Roman" w:hAnsi="Times New Roman" w:eastAsia="仿宋" w:cs="Times New Roman"/>
          <w:sz w:val="30"/>
          <w:szCs w:val="30"/>
        </w:rPr>
        <w:t>学工、</w:t>
      </w:r>
      <w:r>
        <w:rPr>
          <w:rFonts w:hint="eastAsia" w:ascii="Times New Roman" w:hAnsi="Times New Roman" w:eastAsia="仿宋" w:cs="Times New Roman"/>
          <w:sz w:val="30"/>
          <w:szCs w:val="30"/>
        </w:rPr>
        <w:t>党务相关</w:t>
      </w:r>
      <w:r>
        <w:rPr>
          <w:rFonts w:ascii="Times New Roman" w:hAnsi="Times New Roman" w:eastAsia="仿宋" w:cs="Times New Roman"/>
          <w:sz w:val="30"/>
          <w:szCs w:val="30"/>
        </w:rPr>
        <w:t>工作人员，</w:t>
      </w:r>
      <w:r>
        <w:rPr>
          <w:rFonts w:hint="eastAsia" w:ascii="Times New Roman" w:hAnsi="Times New Roman" w:eastAsia="仿宋" w:cs="Times New Roman"/>
          <w:sz w:val="30"/>
          <w:szCs w:val="30"/>
        </w:rPr>
        <w:t>高校教师</w:t>
      </w:r>
      <w:r>
        <w:rPr>
          <w:rFonts w:ascii="Times New Roman" w:hAnsi="Times New Roman" w:eastAsia="仿宋" w:cs="Times New Roman"/>
          <w:sz w:val="30"/>
          <w:szCs w:val="30"/>
        </w:rPr>
        <w:t>发展中心、</w:t>
      </w:r>
      <w:r>
        <w:rPr>
          <w:rFonts w:hint="eastAsia" w:ascii="Times New Roman" w:hAnsi="Times New Roman" w:eastAsia="仿宋" w:cs="Times New Roman"/>
          <w:sz w:val="30"/>
          <w:szCs w:val="30"/>
        </w:rPr>
        <w:t>教师工作部、宣传部、学工部</w:t>
      </w:r>
      <w:r>
        <w:rPr>
          <w:rFonts w:ascii="Times New Roman" w:hAnsi="Times New Roman" w:eastAsia="仿宋" w:cs="Times New Roman"/>
          <w:sz w:val="30"/>
          <w:szCs w:val="30"/>
        </w:rPr>
        <w:t>等相关工作</w:t>
      </w:r>
      <w:r>
        <w:rPr>
          <w:rFonts w:hint="eastAsia" w:ascii="Times New Roman" w:hAnsi="Times New Roman" w:eastAsia="仿宋" w:cs="Times New Roman"/>
          <w:sz w:val="30"/>
          <w:szCs w:val="30"/>
        </w:rPr>
        <w:t>人员</w:t>
      </w:r>
      <w:r>
        <w:rPr>
          <w:rFonts w:hint="default" w:ascii="Times New Roman" w:hAnsi="Times New Roman" w:eastAsia="仿宋" w:cs="Times New Roman"/>
          <w:sz w:val="30"/>
          <w:szCs w:val="30"/>
        </w:rPr>
        <w:t>等</w:t>
      </w:r>
      <w:r>
        <w:rPr>
          <w:rFonts w:hint="eastAsia" w:ascii="Times New Roman" w:hAnsi="Times New Roman" w:eastAsia="仿宋" w:cs="Times New Roman"/>
          <w:sz w:val="30"/>
          <w:szCs w:val="30"/>
        </w:rPr>
        <w:t>。</w:t>
      </w:r>
    </w:p>
    <w:p>
      <w:pPr>
        <w:tabs>
          <w:tab w:val="left" w:pos="630"/>
        </w:tabs>
        <w:spacing w:line="580" w:lineRule="exact"/>
        <w:ind w:firstLine="640" w:firstLineChars="200"/>
        <w:rPr>
          <w:rFonts w:ascii="Times New Roman" w:hAnsi="Times New Roman" w:cs="Times New Roman"/>
        </w:rPr>
      </w:pPr>
      <w:r>
        <w:rPr>
          <w:rFonts w:hint="eastAsia" w:ascii="Times New Roman" w:hAnsi="Times New Roman" w:eastAsia="黑体" w:cs="Times New Roman"/>
          <w:sz w:val="32"/>
          <w:szCs w:val="32"/>
        </w:rPr>
        <w:t>二、培训平台</w:t>
      </w:r>
    </w:p>
    <w:p>
      <w:pPr>
        <w:tabs>
          <w:tab w:val="left" w:pos="630"/>
        </w:tabs>
        <w:spacing w:line="580" w:lineRule="exact"/>
        <w:ind w:left="212" w:leftChars="101" w:firstLine="600" w:firstLineChars="200"/>
        <w:jc w:val="left"/>
        <w:rPr>
          <w:rFonts w:ascii="Times New Roman" w:hAnsi="Times New Roman" w:eastAsia="仿宋" w:cs="Times New Roman"/>
          <w:sz w:val="32"/>
          <w:szCs w:val="32"/>
        </w:rPr>
      </w:pPr>
      <w:r>
        <w:rPr>
          <w:rFonts w:hint="eastAsia" w:ascii="Times New Roman" w:hAnsi="Times New Roman" w:eastAsia="仿宋" w:cs="Times New Roman"/>
          <w:sz w:val="30"/>
          <w:szCs w:val="30"/>
        </w:rPr>
        <w:t>本次培训在网络平台上开展</w:t>
      </w:r>
      <w:r>
        <w:rPr>
          <w:rFonts w:hint="default" w:ascii="Times New Roman" w:hAnsi="Times New Roman" w:eastAsia="仿宋" w:cs="Times New Roman"/>
          <w:sz w:val="30"/>
          <w:szCs w:val="30"/>
        </w:rPr>
        <w:t>，</w:t>
      </w:r>
      <w:r>
        <w:rPr>
          <w:rFonts w:hint="eastAsia" w:ascii="Times New Roman" w:hAnsi="Times New Roman" w:eastAsia="仿宋" w:cs="Times New Roman"/>
          <w:sz w:val="30"/>
          <w:szCs w:val="30"/>
        </w:rPr>
        <w:t>“立德树人担使命</w:t>
      </w:r>
      <w:r>
        <w:rPr>
          <w:rFonts w:hint="eastAsia" w:ascii="Times New Roman" w:hAnsi="Times New Roman" w:eastAsia="仿宋" w:cs="Times New Roman"/>
          <w:color w:val="auto"/>
          <w:sz w:val="30"/>
          <w:szCs w:val="30"/>
        </w:rPr>
        <w:t>”教师</w:t>
      </w:r>
      <w:r>
        <w:rPr>
          <w:rFonts w:hint="default" w:ascii="Times New Roman" w:hAnsi="Times New Roman" w:eastAsia="仿宋" w:cs="Times New Roman"/>
          <w:color w:val="auto"/>
          <w:sz w:val="30"/>
          <w:szCs w:val="30"/>
        </w:rPr>
        <w:t>思政</w:t>
      </w:r>
      <w:r>
        <w:rPr>
          <w:rFonts w:hint="eastAsia" w:ascii="Times New Roman" w:hAnsi="Times New Roman" w:eastAsia="仿宋" w:cs="Times New Roman"/>
          <w:color w:val="auto"/>
          <w:sz w:val="30"/>
          <w:szCs w:val="30"/>
        </w:rPr>
        <w:t>专题</w:t>
      </w:r>
      <w:r>
        <w:rPr>
          <w:rFonts w:hint="default" w:ascii="Times New Roman" w:hAnsi="Times New Roman" w:eastAsia="仿宋" w:cs="Times New Roman"/>
          <w:color w:val="auto"/>
          <w:sz w:val="30"/>
          <w:szCs w:val="30"/>
        </w:rPr>
        <w:t>培训平台</w:t>
      </w:r>
      <w:r>
        <w:rPr>
          <w:rFonts w:hint="eastAsia" w:ascii="Times New Roman" w:hAnsi="Times New Roman" w:eastAsia="仿宋" w:cs="Times New Roman"/>
          <w:color w:val="auto"/>
          <w:sz w:val="30"/>
          <w:szCs w:val="30"/>
        </w:rPr>
        <w:t>网址为</w:t>
      </w:r>
      <w:r>
        <w:rPr>
          <w:rFonts w:ascii="Times New Roman" w:hAnsi="Times New Roman" w:eastAsia="仿宋" w:cs="Times New Roman"/>
          <w:color w:val="auto"/>
          <w:sz w:val="30"/>
          <w:szCs w:val="30"/>
        </w:rPr>
        <w:t>http://</w:t>
      </w:r>
      <w:r>
        <w:rPr>
          <w:rFonts w:hint="eastAsia" w:ascii="Times New Roman" w:hAnsi="Times New Roman" w:eastAsia="仿宋" w:cs="Times New Roman"/>
          <w:color w:val="auto"/>
          <w:sz w:val="30"/>
          <w:szCs w:val="30"/>
        </w:rPr>
        <w:t>sz</w:t>
      </w:r>
      <w:r>
        <w:rPr>
          <w:rFonts w:ascii="Times New Roman" w:hAnsi="Times New Roman" w:eastAsia="仿宋" w:cs="Times New Roman"/>
          <w:color w:val="auto"/>
          <w:sz w:val="30"/>
          <w:szCs w:val="30"/>
        </w:rPr>
        <w:t>.enetedu.com/</w:t>
      </w:r>
      <w:r>
        <w:rPr>
          <w:rFonts w:hint="eastAsia" w:ascii="Times New Roman" w:hAnsi="Times New Roman" w:eastAsia="仿宋" w:cs="Times New Roman"/>
          <w:color w:val="auto"/>
          <w:sz w:val="30"/>
          <w:szCs w:val="30"/>
        </w:rPr>
        <w:t>。</w:t>
      </w:r>
      <w:r>
        <w:rPr>
          <w:rFonts w:hint="default" w:ascii="Times New Roman" w:hAnsi="Times New Roman" w:eastAsia="仿宋" w:cs="Times New Roman"/>
          <w:color w:val="auto"/>
          <w:sz w:val="30"/>
          <w:szCs w:val="30"/>
        </w:rPr>
        <w:t>通过</w:t>
      </w:r>
      <w:r>
        <w:rPr>
          <w:rFonts w:hint="eastAsia" w:ascii="Times New Roman" w:hAnsi="Times New Roman" w:eastAsia="仿宋" w:cs="Times New Roman"/>
          <w:color w:val="auto"/>
          <w:sz w:val="30"/>
          <w:szCs w:val="30"/>
        </w:rPr>
        <w:t>移动端</w:t>
      </w:r>
      <w:r>
        <w:rPr>
          <w:rFonts w:hint="default" w:ascii="Times New Roman" w:hAnsi="Times New Roman" w:eastAsia="仿宋" w:cs="Times New Roman"/>
          <w:sz w:val="30"/>
          <w:szCs w:val="30"/>
        </w:rPr>
        <w:t>学习的人员，请</w:t>
      </w:r>
      <w:r>
        <w:rPr>
          <w:rFonts w:hint="eastAsia" w:ascii="Times New Roman" w:hAnsi="Times New Roman" w:eastAsia="仿宋" w:cs="Times New Roman"/>
          <w:sz w:val="30"/>
          <w:szCs w:val="30"/>
        </w:rPr>
        <w:t>关注“高校教师网络培训中心”微信公众号</w:t>
      </w:r>
      <w:r>
        <w:rPr>
          <w:rFonts w:hint="default" w:ascii="Times New Roman" w:hAnsi="Times New Roman" w:eastAsia="仿宋" w:cs="Times New Roman"/>
          <w:sz w:val="30"/>
          <w:szCs w:val="30"/>
        </w:rPr>
        <w:t>，</w:t>
      </w:r>
      <w:r>
        <w:rPr>
          <w:rFonts w:hint="eastAsia" w:ascii="Times New Roman" w:hAnsi="Times New Roman" w:eastAsia="仿宋" w:cs="Times New Roman"/>
          <w:sz w:val="30"/>
          <w:szCs w:val="30"/>
        </w:rPr>
        <w:t>进入“教师思政”培训模块。</w:t>
      </w:r>
    </w:p>
    <w:p>
      <w:pPr>
        <w:tabs>
          <w:tab w:val="left" w:pos="630"/>
        </w:tabs>
        <w:spacing w:line="580" w:lineRule="exact"/>
        <w:ind w:firstLine="640" w:firstLineChars="200"/>
        <w:rPr>
          <w:rFonts w:ascii="Times New Roman" w:hAnsi="Times New Roman" w:cs="Times New Roman"/>
        </w:rPr>
      </w:pPr>
      <w:r>
        <w:rPr>
          <w:rFonts w:hint="eastAsia" w:ascii="Times New Roman" w:hAnsi="Times New Roman" w:eastAsia="黑体" w:cs="Times New Roman"/>
          <w:sz w:val="32"/>
          <w:szCs w:val="32"/>
        </w:rPr>
        <w:t>三、培训方式及费用</w:t>
      </w:r>
    </w:p>
    <w:p>
      <w:pPr>
        <w:autoSpaceDE w:val="0"/>
        <w:spacing w:line="540" w:lineRule="exact"/>
        <w:ind w:firstLine="600" w:firstLineChars="200"/>
        <w:jc w:val="left"/>
        <w:rPr>
          <w:rFonts w:ascii="仿宋" w:hAnsi="仿宋" w:eastAsia="仿宋" w:cs="Arial"/>
          <w:color w:val="auto"/>
          <w:sz w:val="30"/>
          <w:szCs w:val="30"/>
        </w:rPr>
      </w:pPr>
      <w:r>
        <w:rPr>
          <w:rFonts w:hint="eastAsia" w:ascii="Times New Roman" w:hAnsi="Times New Roman" w:eastAsia="仿宋" w:cs="Times New Roman"/>
          <w:sz w:val="30"/>
          <w:szCs w:val="30"/>
        </w:rPr>
        <w:t>“立德树人担</w:t>
      </w:r>
      <w:r>
        <w:rPr>
          <w:rFonts w:hint="eastAsia" w:ascii="Times New Roman" w:hAnsi="Times New Roman" w:eastAsia="仿宋" w:cs="Times New Roman"/>
          <w:color w:val="auto"/>
          <w:sz w:val="30"/>
          <w:szCs w:val="30"/>
        </w:rPr>
        <w:t>使命”教师</w:t>
      </w:r>
      <w:r>
        <w:rPr>
          <w:rFonts w:hint="default" w:ascii="Times New Roman" w:hAnsi="Times New Roman" w:eastAsia="仿宋" w:cs="Times New Roman"/>
          <w:color w:val="auto"/>
          <w:sz w:val="30"/>
          <w:szCs w:val="30"/>
        </w:rPr>
        <w:t>思政</w:t>
      </w:r>
      <w:r>
        <w:rPr>
          <w:rFonts w:hint="eastAsia" w:ascii="Times New Roman" w:hAnsi="Times New Roman" w:eastAsia="仿宋" w:cs="Times New Roman"/>
          <w:color w:val="auto"/>
          <w:sz w:val="30"/>
          <w:szCs w:val="30"/>
        </w:rPr>
        <w:t>专题</w:t>
      </w:r>
      <w:r>
        <w:rPr>
          <w:rFonts w:hint="default" w:ascii="Times New Roman" w:hAnsi="Times New Roman" w:eastAsia="仿宋" w:cs="Times New Roman"/>
          <w:color w:val="auto"/>
          <w:sz w:val="30"/>
          <w:szCs w:val="30"/>
        </w:rPr>
        <w:t>培训平台提供课程思政、师德师风、教师党建、主题教育等方面</w:t>
      </w:r>
      <w:r>
        <w:rPr>
          <w:rFonts w:hint="eastAsia" w:ascii="Times New Roman" w:hAnsi="Times New Roman" w:eastAsia="仿宋" w:cs="Times New Roman"/>
          <w:color w:val="auto"/>
          <w:sz w:val="30"/>
          <w:szCs w:val="30"/>
        </w:rPr>
        <w:t>培训课程</w:t>
      </w:r>
      <w:r>
        <w:rPr>
          <w:rFonts w:hint="default" w:ascii="Times New Roman" w:hAnsi="Times New Roman" w:eastAsia="仿宋" w:cs="Times New Roman"/>
          <w:color w:val="auto"/>
          <w:sz w:val="30"/>
          <w:szCs w:val="30"/>
        </w:rPr>
        <w:t>513门</w:t>
      </w:r>
      <w:r>
        <w:rPr>
          <w:rFonts w:hint="eastAsia" w:ascii="Times New Roman" w:hAnsi="Times New Roman" w:eastAsia="仿宋" w:cs="Times New Roman"/>
          <w:color w:val="auto"/>
          <w:sz w:val="30"/>
          <w:szCs w:val="30"/>
        </w:rPr>
        <w:t>（课程目录详见附件）供学校</w:t>
      </w:r>
      <w:r>
        <w:rPr>
          <w:rFonts w:hint="default" w:ascii="Times New Roman" w:hAnsi="Times New Roman" w:eastAsia="仿宋" w:cs="Times New Roman"/>
          <w:color w:val="auto"/>
          <w:sz w:val="30"/>
          <w:szCs w:val="30"/>
        </w:rPr>
        <w:t>选择。</w:t>
      </w:r>
      <w:r>
        <w:rPr>
          <w:rFonts w:hint="eastAsia" w:ascii="Times New Roman" w:hAnsi="Times New Roman" w:eastAsia="仿宋" w:cs="Times New Roman"/>
          <w:color w:val="auto"/>
          <w:sz w:val="30"/>
          <w:szCs w:val="30"/>
        </w:rPr>
        <w:t>学校</w:t>
      </w:r>
      <w:r>
        <w:rPr>
          <w:rFonts w:hint="default" w:ascii="Times New Roman" w:hAnsi="Times New Roman" w:eastAsia="仿宋" w:cs="Times New Roman"/>
          <w:color w:val="auto"/>
          <w:sz w:val="30"/>
          <w:szCs w:val="30"/>
        </w:rPr>
        <w:t>可以</w:t>
      </w:r>
      <w:r>
        <w:rPr>
          <w:rFonts w:hint="eastAsia" w:ascii="Times New Roman" w:hAnsi="Times New Roman" w:eastAsia="仿宋" w:cs="Times New Roman"/>
          <w:color w:val="auto"/>
          <w:sz w:val="30"/>
          <w:szCs w:val="30"/>
        </w:rPr>
        <w:t>组织本校教职工收看网培中心每周一到周四下午的网络直播讲座。</w:t>
      </w:r>
      <w:r>
        <w:rPr>
          <w:rFonts w:hint="eastAsia" w:ascii="仿宋" w:hAnsi="仿宋" w:eastAsia="仿宋" w:cs="Arial"/>
          <w:color w:val="auto"/>
          <w:sz w:val="30"/>
          <w:szCs w:val="30"/>
        </w:rPr>
        <w:t>学校也可自主下达培训通知、上传培训课程、开展教学活动，并通过培训管理后台对本校的培训工作进行管理。</w:t>
      </w:r>
    </w:p>
    <w:p>
      <w:pPr>
        <w:spacing w:line="540" w:lineRule="exact"/>
        <w:ind w:firstLine="600" w:firstLineChars="200"/>
        <w:rPr>
          <w:rFonts w:ascii="仿宋" w:hAnsi="仿宋" w:eastAsia="仿宋" w:cs="Arial"/>
          <w:color w:val="0C0C0C"/>
          <w:sz w:val="30"/>
          <w:szCs w:val="30"/>
        </w:rPr>
      </w:pPr>
      <w:r>
        <w:rPr>
          <w:rFonts w:hint="eastAsia" w:ascii="仿宋" w:hAnsi="仿宋" w:eastAsia="仿宋" w:cs="Arial"/>
          <w:color w:val="auto"/>
          <w:sz w:val="30"/>
          <w:szCs w:val="30"/>
        </w:rPr>
        <w:t>学员通过所在学校开通的</w:t>
      </w:r>
      <w:r>
        <w:rPr>
          <w:rFonts w:hint="eastAsia" w:ascii="Times New Roman" w:hAnsi="Times New Roman" w:eastAsia="仿宋" w:cs="Times New Roman"/>
          <w:color w:val="auto"/>
          <w:sz w:val="30"/>
          <w:szCs w:val="30"/>
        </w:rPr>
        <w:t>“立德树人担使命”教师</w:t>
      </w:r>
      <w:r>
        <w:rPr>
          <w:rFonts w:ascii="Times New Roman" w:hAnsi="Times New Roman" w:eastAsia="仿宋" w:cs="Times New Roman"/>
          <w:color w:val="auto"/>
          <w:sz w:val="30"/>
          <w:szCs w:val="30"/>
        </w:rPr>
        <w:t>思政</w:t>
      </w:r>
      <w:r>
        <w:rPr>
          <w:rFonts w:hint="eastAsia" w:ascii="Times New Roman" w:hAnsi="Times New Roman" w:eastAsia="仿宋" w:cs="Times New Roman"/>
          <w:color w:val="auto"/>
          <w:sz w:val="30"/>
          <w:szCs w:val="30"/>
        </w:rPr>
        <w:t>专题</w:t>
      </w:r>
      <w:r>
        <w:rPr>
          <w:rFonts w:ascii="Times New Roman" w:hAnsi="Times New Roman" w:eastAsia="仿宋" w:cs="Times New Roman"/>
          <w:color w:val="auto"/>
          <w:sz w:val="30"/>
          <w:szCs w:val="30"/>
        </w:rPr>
        <w:t>培训平台</w:t>
      </w:r>
      <w:r>
        <w:rPr>
          <w:rFonts w:hint="eastAsia" w:ascii="仿宋" w:hAnsi="仿宋" w:eastAsia="仿宋" w:cs="Arial"/>
          <w:color w:val="auto"/>
          <w:sz w:val="30"/>
          <w:szCs w:val="30"/>
        </w:rPr>
        <w:t>进行注册报名，选择相关内容开展学习，</w:t>
      </w:r>
      <w:r>
        <w:rPr>
          <w:rFonts w:ascii="仿宋" w:hAnsi="仿宋" w:eastAsia="仿宋" w:cs="Arial"/>
          <w:color w:val="auto"/>
          <w:sz w:val="30"/>
          <w:szCs w:val="30"/>
        </w:rPr>
        <w:t>并</w:t>
      </w:r>
      <w:r>
        <w:rPr>
          <w:rFonts w:hint="eastAsia" w:ascii="仿宋" w:hAnsi="仿宋" w:eastAsia="仿宋" w:cs="Arial"/>
          <w:color w:val="auto"/>
          <w:sz w:val="30"/>
          <w:szCs w:val="30"/>
        </w:rPr>
        <w:t>可与全国</w:t>
      </w:r>
      <w:r>
        <w:rPr>
          <w:rFonts w:ascii="仿宋" w:hAnsi="仿宋" w:eastAsia="仿宋" w:cs="Arial"/>
          <w:color w:val="auto"/>
          <w:sz w:val="30"/>
          <w:szCs w:val="30"/>
        </w:rPr>
        <w:t>相关课程</w:t>
      </w:r>
      <w:r>
        <w:rPr>
          <w:rFonts w:hint="eastAsia" w:ascii="仿宋" w:hAnsi="仿宋" w:eastAsia="仿宋" w:cs="Arial"/>
          <w:color w:val="auto"/>
          <w:sz w:val="30"/>
          <w:szCs w:val="30"/>
        </w:rPr>
        <w:t>教师共同在线交流。学习周期一般为1年，</w:t>
      </w:r>
      <w:r>
        <w:rPr>
          <w:rFonts w:hint="eastAsia" w:ascii="仿宋" w:hAnsi="仿宋" w:eastAsia="仿宋" w:cs="Arial"/>
          <w:color w:val="0C0C0C"/>
          <w:sz w:val="30"/>
          <w:szCs w:val="30"/>
        </w:rPr>
        <w:t>具体时长以学校规定为准。</w:t>
      </w:r>
      <w:r>
        <w:rPr>
          <w:rFonts w:ascii="仿宋" w:hAnsi="仿宋" w:eastAsia="仿宋" w:cs="Arial"/>
          <w:color w:val="0C0C0C"/>
          <w:sz w:val="30"/>
          <w:szCs w:val="30"/>
        </w:rPr>
        <w:t>专题培训</w:t>
      </w:r>
      <w:r>
        <w:rPr>
          <w:rFonts w:hint="eastAsia" w:ascii="Times New Roman" w:hAnsi="Times New Roman" w:eastAsia="仿宋" w:cs="Times New Roman"/>
          <w:sz w:val="30"/>
          <w:szCs w:val="30"/>
        </w:rPr>
        <w:t>学习</w:t>
      </w:r>
      <w:r>
        <w:rPr>
          <w:rFonts w:hint="eastAsia" w:ascii="仿宋" w:hAnsi="仿宋" w:eastAsia="仿宋" w:cs="Arial"/>
          <w:color w:val="0C0C0C"/>
          <w:sz w:val="30"/>
          <w:szCs w:val="30"/>
        </w:rPr>
        <w:t>指南可在网培中心网站查询。</w:t>
      </w:r>
    </w:p>
    <w:p>
      <w:pPr>
        <w:tabs>
          <w:tab w:val="left" w:pos="630"/>
        </w:tabs>
        <w:spacing w:line="580" w:lineRule="exact"/>
        <w:ind w:firstLine="600" w:firstLineChars="200"/>
        <w:rPr>
          <w:rFonts w:ascii="仿宋" w:hAnsi="仿宋" w:eastAsia="仿宋" w:cs="Arial"/>
          <w:color w:val="0C0C0C"/>
          <w:sz w:val="30"/>
          <w:szCs w:val="30"/>
        </w:rPr>
      </w:pPr>
      <w:r>
        <w:rPr>
          <w:rFonts w:hint="eastAsia" w:ascii="仿宋" w:hAnsi="仿宋" w:eastAsia="仿宋" w:cs="Arial"/>
          <w:color w:val="0C0C0C"/>
          <w:sz w:val="30"/>
          <w:szCs w:val="30"/>
        </w:rPr>
        <w:t>培训费用标准：50门在线课程</w:t>
      </w:r>
      <w:r>
        <w:rPr>
          <w:rFonts w:hint="default" w:ascii="仿宋" w:hAnsi="仿宋" w:eastAsia="仿宋" w:cs="Arial"/>
          <w:color w:val="0C0C0C"/>
          <w:sz w:val="30"/>
          <w:szCs w:val="30"/>
        </w:rPr>
        <w:t>4</w:t>
      </w:r>
      <w:r>
        <w:rPr>
          <w:rFonts w:hint="eastAsia" w:ascii="仿宋" w:hAnsi="仿宋" w:eastAsia="仿宋" w:cs="Arial"/>
          <w:color w:val="0C0C0C"/>
          <w:sz w:val="30"/>
          <w:szCs w:val="30"/>
        </w:rPr>
        <w:t>万元/年，全部在线课程10万元/年（含课程开发、组织管理、教学服务、平台使用、带宽支持等费用）</w:t>
      </w:r>
      <w:r>
        <w:rPr>
          <w:rFonts w:ascii="仿宋" w:hAnsi="仿宋" w:eastAsia="仿宋" w:cs="Arial"/>
          <w:color w:val="0C0C0C"/>
          <w:sz w:val="30"/>
          <w:szCs w:val="30"/>
        </w:rPr>
        <w:t>。</w:t>
      </w:r>
      <w:r>
        <w:rPr>
          <w:rFonts w:hint="eastAsia" w:ascii="仿宋" w:hAnsi="仿宋" w:eastAsia="仿宋" w:cs="Arial"/>
          <w:color w:val="0C0C0C"/>
          <w:sz w:val="30"/>
          <w:szCs w:val="30"/>
        </w:rPr>
        <w:t>费用由高校根据选取培训课程的数量，以年度为单位缴纳，选学人数</w:t>
      </w:r>
      <w:r>
        <w:rPr>
          <w:rFonts w:ascii="仿宋" w:hAnsi="仿宋" w:eastAsia="仿宋" w:cs="Arial"/>
          <w:color w:val="0C0C0C"/>
          <w:sz w:val="30"/>
          <w:szCs w:val="30"/>
        </w:rPr>
        <w:t>不</w:t>
      </w:r>
      <w:r>
        <w:rPr>
          <w:rFonts w:hint="eastAsia" w:ascii="仿宋" w:hAnsi="仿宋" w:eastAsia="仿宋" w:cs="Arial"/>
          <w:color w:val="0C0C0C"/>
          <w:sz w:val="30"/>
          <w:szCs w:val="30"/>
        </w:rPr>
        <w:t>受</w:t>
      </w:r>
      <w:r>
        <w:rPr>
          <w:rFonts w:ascii="仿宋" w:hAnsi="仿宋" w:eastAsia="仿宋" w:cs="Arial"/>
          <w:color w:val="0C0C0C"/>
          <w:sz w:val="30"/>
          <w:szCs w:val="30"/>
        </w:rPr>
        <w:t>限制</w:t>
      </w:r>
      <w:r>
        <w:rPr>
          <w:rFonts w:hint="eastAsia" w:ascii="仿宋" w:hAnsi="仿宋" w:eastAsia="仿宋" w:cs="Arial"/>
          <w:color w:val="0C0C0C"/>
          <w:sz w:val="30"/>
          <w:szCs w:val="30"/>
        </w:rPr>
        <w:t>。单位转账需在汇款“附言”中注明汇款单</w:t>
      </w:r>
      <w:r>
        <w:rPr>
          <w:rFonts w:hint="eastAsia" w:ascii="仿宋" w:hAnsi="仿宋" w:eastAsia="仿宋" w:cs="Arial"/>
          <w:color w:val="auto"/>
          <w:sz w:val="30"/>
          <w:szCs w:val="30"/>
        </w:rPr>
        <w:t>位名称和“思政平台”字样。</w:t>
      </w:r>
      <w:r>
        <w:rPr>
          <w:rFonts w:hint="eastAsia" w:ascii="仿宋" w:hAnsi="仿宋" w:eastAsia="仿宋" w:cs="Arial"/>
          <w:sz w:val="30"/>
          <w:szCs w:val="30"/>
        </w:rPr>
        <w:t>培训发票由网培中心依托单位</w:t>
      </w:r>
      <w:r>
        <w:rPr>
          <w:rFonts w:ascii="仿宋" w:hAnsi="仿宋" w:eastAsia="仿宋" w:cs="Arial"/>
          <w:sz w:val="30"/>
          <w:szCs w:val="30"/>
        </w:rPr>
        <w:t>——</w:t>
      </w:r>
      <w:r>
        <w:rPr>
          <w:rFonts w:hint="eastAsia" w:ascii="仿宋" w:hAnsi="仿宋" w:eastAsia="仿宋" w:cs="Arial"/>
          <w:sz w:val="30"/>
          <w:szCs w:val="30"/>
        </w:rPr>
        <w:t>北京畅想数字音像科技股份有限公司开具。</w:t>
      </w:r>
    </w:p>
    <w:p>
      <w:pPr>
        <w:spacing w:line="540" w:lineRule="exact"/>
        <w:ind w:firstLine="600" w:firstLineChars="200"/>
        <w:rPr>
          <w:rFonts w:ascii="仿宋" w:hAnsi="仿宋" w:eastAsia="仿宋" w:cs="Arial"/>
          <w:color w:val="0C0C0C"/>
          <w:sz w:val="30"/>
          <w:szCs w:val="30"/>
        </w:rPr>
      </w:pPr>
      <w:r>
        <w:rPr>
          <w:rFonts w:hint="eastAsia" w:ascii="仿宋" w:hAnsi="仿宋" w:eastAsia="仿宋" w:cs="Arial"/>
          <w:color w:val="0C0C0C"/>
          <w:sz w:val="30"/>
          <w:szCs w:val="30"/>
        </w:rPr>
        <w:t>收款单位名称：北京畅想数字音像科技股份有限公司</w:t>
      </w:r>
    </w:p>
    <w:p>
      <w:pPr>
        <w:pStyle w:val="3"/>
        <w:spacing w:line="540" w:lineRule="exact"/>
        <w:ind w:firstLine="600" w:firstLineChars="200"/>
        <w:rPr>
          <w:rFonts w:ascii="仿宋" w:hAnsi="仿宋" w:eastAsia="仿宋" w:cs="Arial"/>
          <w:color w:val="0C0C0C"/>
          <w:sz w:val="30"/>
          <w:szCs w:val="30"/>
        </w:rPr>
      </w:pPr>
      <w:r>
        <w:rPr>
          <w:rFonts w:hint="eastAsia" w:ascii="仿宋" w:hAnsi="仿宋" w:eastAsia="仿宋" w:cs="Arial"/>
          <w:color w:val="0C0C0C"/>
          <w:sz w:val="30"/>
          <w:szCs w:val="30"/>
        </w:rPr>
        <w:t>开户行：交通银行北京北三环中路支行</w:t>
      </w:r>
    </w:p>
    <w:p>
      <w:pPr>
        <w:tabs>
          <w:tab w:val="left" w:pos="630"/>
        </w:tabs>
        <w:spacing w:line="580" w:lineRule="exact"/>
        <w:ind w:firstLine="600" w:firstLineChars="200"/>
        <w:rPr>
          <w:rFonts w:ascii="仿宋" w:hAnsi="仿宋" w:eastAsia="仿宋" w:cs="Arial"/>
          <w:color w:val="0C0C0C"/>
          <w:sz w:val="30"/>
          <w:szCs w:val="30"/>
        </w:rPr>
      </w:pPr>
      <w:r>
        <w:rPr>
          <w:rFonts w:hint="eastAsia" w:ascii="仿宋" w:hAnsi="仿宋" w:eastAsia="仿宋" w:cs="Arial"/>
          <w:color w:val="0C0C0C"/>
          <w:sz w:val="30"/>
          <w:szCs w:val="30"/>
        </w:rPr>
        <w:t>银行账号：110060567018150057621</w:t>
      </w:r>
    </w:p>
    <w:p>
      <w:pPr>
        <w:tabs>
          <w:tab w:val="left" w:pos="630"/>
        </w:tabs>
        <w:spacing w:line="58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学员</w:t>
      </w:r>
      <w:r>
        <w:rPr>
          <w:rFonts w:ascii="Times New Roman" w:hAnsi="Times New Roman" w:eastAsia="仿宋" w:cs="Times New Roman"/>
          <w:sz w:val="32"/>
          <w:szCs w:val="32"/>
        </w:rPr>
        <w:t>或学校通过购买学习卡</w:t>
      </w:r>
      <w:r>
        <w:rPr>
          <w:rFonts w:hint="eastAsia" w:ascii="Times New Roman" w:hAnsi="Times New Roman" w:eastAsia="仿宋" w:cs="Times New Roman"/>
          <w:sz w:val="32"/>
          <w:szCs w:val="32"/>
        </w:rPr>
        <w:t>方式参训</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具体</w:t>
      </w:r>
      <w:r>
        <w:rPr>
          <w:rFonts w:ascii="Times New Roman" w:hAnsi="Times New Roman" w:eastAsia="仿宋" w:cs="Times New Roman"/>
          <w:sz w:val="32"/>
          <w:szCs w:val="32"/>
        </w:rPr>
        <w:t>办法和要求</w:t>
      </w:r>
      <w:r>
        <w:rPr>
          <w:rFonts w:ascii="Times New Roman" w:hAnsi="Times New Roman" w:eastAsia="仿宋" w:cs="Times New Roman"/>
          <w:color w:val="auto"/>
          <w:sz w:val="32"/>
          <w:szCs w:val="32"/>
        </w:rPr>
        <w:t>参见</w:t>
      </w:r>
      <w:r>
        <w:rPr>
          <w:rFonts w:hint="eastAsia" w:ascii="Times New Roman" w:hAnsi="Times New Roman" w:eastAsia="仿宋" w:cs="Times New Roman"/>
          <w:color w:val="auto"/>
          <w:sz w:val="32"/>
          <w:szCs w:val="32"/>
        </w:rPr>
        <w:t>网培中心网站</w:t>
      </w:r>
      <w:r>
        <w:rPr>
          <w:color w:val="auto"/>
        </w:rPr>
        <w:fldChar w:fldCharType="begin"/>
      </w:r>
      <w:r>
        <w:rPr>
          <w:color w:val="auto"/>
        </w:rPr>
        <w:instrText xml:space="preserve"> HYPERLINK "http://www.enetedu.com/" </w:instrText>
      </w:r>
      <w:r>
        <w:rPr>
          <w:color w:val="auto"/>
        </w:rPr>
        <w:fldChar w:fldCharType="separate"/>
      </w:r>
      <w:r>
        <w:rPr>
          <w:rStyle w:val="17"/>
          <w:rFonts w:ascii="Times New Roman" w:hAnsi="Times New Roman" w:eastAsia="仿宋" w:cs="Times New Roman"/>
          <w:color w:val="auto"/>
          <w:sz w:val="32"/>
          <w:szCs w:val="32"/>
        </w:rPr>
        <w:t>http://www.enetedu.com/</w:t>
      </w:r>
      <w:r>
        <w:rPr>
          <w:rStyle w:val="17"/>
          <w:rFonts w:ascii="Times New Roman" w:hAnsi="Times New Roman" w:eastAsia="仿宋" w:cs="Times New Roman"/>
          <w:color w:val="auto"/>
          <w:sz w:val="32"/>
          <w:szCs w:val="32"/>
        </w:rPr>
        <w:fldChar w:fldCharType="end"/>
      </w:r>
      <w:r>
        <w:rPr>
          <w:rFonts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rPr>
        <w:t>在线</w:t>
      </w:r>
      <w:r>
        <w:rPr>
          <w:rFonts w:ascii="Times New Roman" w:hAnsi="Times New Roman" w:eastAsia="仿宋" w:cs="Times New Roman"/>
          <w:sz w:val="32"/>
          <w:szCs w:val="32"/>
        </w:rPr>
        <w:t>培训”</w:t>
      </w:r>
      <w:r>
        <w:rPr>
          <w:rFonts w:hint="eastAsia" w:ascii="Times New Roman" w:hAnsi="Times New Roman" w:eastAsia="仿宋" w:cs="Times New Roman"/>
          <w:sz w:val="32"/>
          <w:szCs w:val="32"/>
        </w:rPr>
        <w:t>通知。</w:t>
      </w:r>
    </w:p>
    <w:p>
      <w:pPr>
        <w:tabs>
          <w:tab w:val="left" w:pos="630"/>
        </w:tabs>
        <w:spacing w:line="580" w:lineRule="exact"/>
        <w:ind w:firstLine="640" w:firstLineChars="200"/>
        <w:rPr>
          <w:rFonts w:ascii="Times New Roman" w:hAnsi="Times New Roman" w:cs="Times New Roman"/>
        </w:rPr>
      </w:pPr>
      <w:r>
        <w:rPr>
          <w:rFonts w:hint="eastAsia" w:ascii="Times New Roman" w:hAnsi="Times New Roman" w:eastAsia="黑体" w:cs="Times New Roman"/>
          <w:sz w:val="32"/>
          <w:szCs w:val="32"/>
        </w:rPr>
        <w:t>四、培训证书</w:t>
      </w:r>
    </w:p>
    <w:p>
      <w:pPr>
        <w:spacing w:line="540" w:lineRule="exact"/>
        <w:ind w:firstLine="600" w:firstLineChars="200"/>
        <w:rPr>
          <w:rFonts w:ascii="Times New Roman" w:hAnsi="Times New Roman" w:eastAsia="仿宋" w:cs="Times New Roman"/>
          <w:sz w:val="30"/>
          <w:szCs w:val="30"/>
        </w:rPr>
      </w:pPr>
      <w:r>
        <w:rPr>
          <w:rFonts w:hint="eastAsia" w:ascii="仿宋" w:hAnsi="仿宋" w:eastAsia="仿宋" w:cs="Arial"/>
          <w:color w:val="0C0C0C"/>
          <w:sz w:val="30"/>
          <w:szCs w:val="30"/>
        </w:rPr>
        <w:t>学员参加在线培训，经考评合格后，颁发网培中心“高等学校教师培训证书”（电子证书），证书由学员在网上自助打印。对达到培训要求并获得证书的学员，所在学校应承认其接受培训的经历，计入继续教育学时。</w:t>
      </w:r>
    </w:p>
    <w:p>
      <w:pPr>
        <w:tabs>
          <w:tab w:val="left" w:pos="630"/>
        </w:tabs>
        <w:spacing w:line="580" w:lineRule="exact"/>
        <w:ind w:firstLine="640" w:firstLineChars="200"/>
        <w:rPr>
          <w:rFonts w:ascii="仿宋" w:hAnsi="仿宋" w:eastAsia="仿宋" w:cs="Arial"/>
          <w:sz w:val="28"/>
          <w:szCs w:val="28"/>
        </w:rPr>
      </w:pPr>
      <w:r>
        <w:rPr>
          <w:rFonts w:hint="eastAsia" w:ascii="Times New Roman" w:hAnsi="Times New Roman" w:eastAsia="黑体" w:cs="Times New Roman"/>
          <w:sz w:val="32"/>
          <w:szCs w:val="32"/>
        </w:rPr>
        <w:t>五、联系方式</w:t>
      </w:r>
    </w:p>
    <w:p>
      <w:pPr>
        <w:snapToGrid w:val="0"/>
        <w:spacing w:line="480" w:lineRule="exact"/>
        <w:ind w:firstLine="600" w:firstLineChars="200"/>
        <w:rPr>
          <w:rFonts w:ascii="仿宋" w:hAnsi="仿宋" w:eastAsia="仿宋" w:cs="Arial"/>
          <w:sz w:val="30"/>
          <w:szCs w:val="30"/>
        </w:rPr>
      </w:pPr>
      <w:r>
        <w:rPr>
          <w:rFonts w:hint="eastAsia" w:ascii="仿宋" w:hAnsi="仿宋" w:eastAsia="仿宋" w:cs="Arial"/>
          <w:sz w:val="30"/>
          <w:szCs w:val="30"/>
        </w:rPr>
        <w:t>联系人：薛萌蕾     010-58581199    xueml@hep.com.cn</w:t>
      </w:r>
    </w:p>
    <w:p>
      <w:pPr>
        <w:tabs>
          <w:tab w:val="left" w:pos="630"/>
        </w:tabs>
        <w:spacing w:line="580" w:lineRule="exact"/>
        <w:ind w:firstLine="1800" w:firstLineChars="600"/>
        <w:rPr>
          <w:rFonts w:ascii="仿宋" w:hAnsi="仿宋" w:eastAsia="仿宋" w:cs="Arial"/>
          <w:sz w:val="30"/>
          <w:szCs w:val="30"/>
        </w:rPr>
      </w:pPr>
      <w:r>
        <w:rPr>
          <w:rFonts w:hint="eastAsia" w:ascii="仿宋" w:hAnsi="仿宋" w:eastAsia="仿宋" w:cs="Arial"/>
          <w:sz w:val="30"/>
          <w:szCs w:val="30"/>
        </w:rPr>
        <w:t xml:space="preserve">刘  旭     010-58581532    </w:t>
      </w:r>
      <w:r>
        <w:fldChar w:fldCharType="begin"/>
      </w:r>
      <w:r>
        <w:instrText xml:space="preserve"> HYPERLINK "mailto:peiwy@hep.com.cn" </w:instrText>
      </w:r>
      <w:r>
        <w:fldChar w:fldCharType="separate"/>
      </w:r>
      <w:r>
        <w:rPr>
          <w:rFonts w:hint="eastAsia" w:ascii="仿宋" w:hAnsi="仿宋" w:eastAsia="仿宋" w:cs="Arial"/>
          <w:sz w:val="30"/>
          <w:szCs w:val="30"/>
        </w:rPr>
        <w:t>liuxu@hep.com.cn</w:t>
      </w:r>
      <w:r>
        <w:rPr>
          <w:rFonts w:hint="eastAsia" w:ascii="仿宋" w:hAnsi="仿宋" w:eastAsia="仿宋" w:cs="Arial"/>
          <w:sz w:val="30"/>
          <w:szCs w:val="30"/>
        </w:rPr>
        <w:fldChar w:fldCharType="end"/>
      </w:r>
    </w:p>
    <w:p>
      <w:pPr>
        <w:tabs>
          <w:tab w:val="left" w:pos="630"/>
        </w:tabs>
        <w:spacing w:line="580" w:lineRule="exact"/>
        <w:ind w:firstLine="600" w:firstLineChars="200"/>
        <w:rPr>
          <w:rFonts w:ascii="Times New Roman" w:hAnsi="Times New Roman" w:eastAsia="仿宋" w:cs="Times New Roman"/>
          <w:sz w:val="30"/>
          <w:szCs w:val="30"/>
        </w:rPr>
      </w:pPr>
      <w:r>
        <w:rPr>
          <w:rFonts w:hint="eastAsia" w:ascii="仿宋" w:hAnsi="仿宋" w:eastAsia="仿宋" w:cs="Arial"/>
          <w:sz w:val="30"/>
          <w:szCs w:val="30"/>
        </w:rPr>
        <w:t>咨询电话：400-6699-800</w:t>
      </w:r>
    </w:p>
    <w:p>
      <w:pPr>
        <w:tabs>
          <w:tab w:val="left" w:pos="630"/>
        </w:tabs>
        <w:spacing w:line="580" w:lineRule="exact"/>
        <w:ind w:firstLine="600" w:firstLineChars="200"/>
        <w:rPr>
          <w:rFonts w:ascii="Times New Roman" w:hAnsi="Times New Roman" w:eastAsia="仿宋" w:cs="Times New Roman"/>
          <w:sz w:val="30"/>
          <w:szCs w:val="30"/>
        </w:rPr>
      </w:pPr>
    </w:p>
    <w:p>
      <w:pPr>
        <w:tabs>
          <w:tab w:val="left" w:pos="630"/>
        </w:tabs>
        <w:spacing w:line="580" w:lineRule="exact"/>
        <w:ind w:firstLine="640" w:firstLineChars="200"/>
        <w:rPr>
          <w:rFonts w:ascii="Times New Roman" w:hAnsi="Times New Roman" w:eastAsia="仿宋" w:cs="Times New Roman"/>
          <w:sz w:val="32"/>
          <w:szCs w:val="32"/>
        </w:rPr>
      </w:pPr>
    </w:p>
    <w:p>
      <w:pPr>
        <w:spacing w:line="580" w:lineRule="exact"/>
        <w:ind w:firstLine="600" w:firstLineChars="200"/>
        <w:rPr>
          <w:rFonts w:ascii="Times New Roman" w:hAnsi="Times New Roman" w:eastAsia="仿宋" w:cs="Times New Roman"/>
          <w:sz w:val="30"/>
          <w:szCs w:val="30"/>
        </w:rPr>
      </w:pPr>
      <w:r>
        <w:rPr>
          <w:rFonts w:hint="eastAsia" w:ascii="仿宋" w:hAnsi="仿宋" w:eastAsia="仿宋" w:cs="Times New Roman"/>
          <w:sz w:val="30"/>
          <w:szCs w:val="30"/>
        </w:rPr>
        <w:t>附件：立德树人担使命专题网络培训课程目录</w:t>
      </w:r>
    </w:p>
    <w:p>
      <w:pPr>
        <w:tabs>
          <w:tab w:val="left" w:pos="630"/>
        </w:tabs>
        <w:spacing w:line="580" w:lineRule="exact"/>
        <w:ind w:firstLine="640" w:firstLineChars="200"/>
        <w:rPr>
          <w:rFonts w:ascii="Times New Roman" w:hAnsi="Times New Roman" w:eastAsia="仿宋" w:cs="Times New Roman"/>
          <w:sz w:val="32"/>
          <w:szCs w:val="32"/>
        </w:rPr>
      </w:pPr>
    </w:p>
    <w:p>
      <w:pPr>
        <w:wordWrap w:val="0"/>
        <w:snapToGrid w:val="0"/>
        <w:spacing w:line="560" w:lineRule="exact"/>
        <w:jc w:val="right"/>
        <w:rPr>
          <w:rFonts w:ascii="仿宋_GB2312" w:hAnsi="Calibri" w:eastAsia="仿宋_GB2312" w:cs="仿宋_GB2312"/>
          <w:b/>
          <w:sz w:val="30"/>
          <w:szCs w:val="30"/>
        </w:rPr>
      </w:pPr>
    </w:p>
    <w:p>
      <w:pPr>
        <w:snapToGrid w:val="0"/>
        <w:spacing w:line="560" w:lineRule="exact"/>
        <w:jc w:val="right"/>
        <w:rPr>
          <w:rFonts w:ascii="仿宋_GB2312" w:hAnsi="Calibri" w:eastAsia="仿宋_GB2312" w:cs="仿宋_GB2312"/>
          <w:b/>
          <w:sz w:val="30"/>
          <w:szCs w:val="30"/>
        </w:rPr>
      </w:pPr>
    </w:p>
    <w:p>
      <w:pPr>
        <w:snapToGrid w:val="0"/>
        <w:spacing w:line="560" w:lineRule="exact"/>
        <w:jc w:val="right"/>
        <w:rPr>
          <w:rFonts w:ascii="仿宋_GB2312" w:hAnsi="Calibri" w:eastAsia="仿宋_GB2312" w:cs="仿宋_GB2312"/>
          <w:b/>
          <w:sz w:val="32"/>
          <w:szCs w:val="32"/>
        </w:rPr>
      </w:pPr>
      <w:r>
        <w:rPr>
          <w:rFonts w:hint="eastAsia" w:ascii="仿宋_GB2312" w:hAnsi="Calibri" w:eastAsia="仿宋_GB2312" w:cs="仿宋_GB2312"/>
          <w:b/>
          <w:sz w:val="32"/>
          <w:szCs w:val="32"/>
        </w:rPr>
        <w:t>全国高校教师网络培训中心</w:t>
      </w:r>
    </w:p>
    <w:p>
      <w:pPr>
        <w:snapToGrid w:val="0"/>
        <w:spacing w:line="560" w:lineRule="exact"/>
        <w:jc w:val="right"/>
        <w:rPr>
          <w:rFonts w:hint="eastAsia" w:ascii="仿宋_GB2312" w:hAnsi="Calibri" w:eastAsia="仿宋_GB2312" w:cs="仿宋_GB2312"/>
          <w:b/>
          <w:sz w:val="32"/>
          <w:szCs w:val="32"/>
        </w:rPr>
      </w:pPr>
      <w:r>
        <w:rPr>
          <w:rFonts w:hint="eastAsia" w:ascii="仿宋_GB2312" w:hAnsi="Calibri" w:eastAsia="仿宋_GB2312" w:cs="仿宋_GB2312"/>
          <w:b/>
          <w:sz w:val="32"/>
          <w:szCs w:val="32"/>
        </w:rPr>
        <w:t>北京</w:t>
      </w:r>
      <w:r>
        <w:rPr>
          <w:rFonts w:ascii="仿宋_GB2312" w:hAnsi="Calibri" w:eastAsia="仿宋_GB2312" w:cs="仿宋_GB2312"/>
          <w:b/>
          <w:sz w:val="32"/>
          <w:szCs w:val="32"/>
        </w:rPr>
        <w:t>畅想数字音像科技</w:t>
      </w:r>
      <w:r>
        <w:rPr>
          <w:rFonts w:hint="eastAsia" w:ascii="仿宋_GB2312" w:hAnsi="Calibri" w:eastAsia="仿宋_GB2312" w:cs="仿宋_GB2312"/>
          <w:b/>
          <w:sz w:val="32"/>
          <w:szCs w:val="32"/>
        </w:rPr>
        <w:t>股份有限公司</w:t>
      </w:r>
    </w:p>
    <w:p>
      <w:pPr>
        <w:snapToGrid w:val="0"/>
        <w:spacing w:line="560" w:lineRule="exact"/>
        <w:jc w:val="right"/>
        <w:rPr>
          <w:rFonts w:hint="eastAsia" w:ascii="仿宋_GB2312" w:hAnsi="Calibri" w:eastAsia="仿宋_GB2312" w:cs="Times New Roman"/>
          <w:b/>
          <w:sz w:val="32"/>
          <w:szCs w:val="32"/>
        </w:rPr>
      </w:pPr>
    </w:p>
    <w:p>
      <w:pPr>
        <w:tabs>
          <w:tab w:val="left" w:pos="630"/>
        </w:tabs>
        <w:spacing w:line="580" w:lineRule="exact"/>
        <w:ind w:right="960"/>
        <w:jc w:val="right"/>
        <w:rPr>
          <w:rFonts w:ascii="Times New Roman" w:hAnsi="Times New Roman" w:eastAsia="仿宋" w:cs="Times New Roman"/>
          <w:sz w:val="32"/>
          <w:szCs w:val="32"/>
        </w:rPr>
      </w:pPr>
      <w:r>
        <w:rPr>
          <w:rFonts w:hint="eastAsia" w:ascii="仿宋_GB2312" w:eastAsia="仿宋_GB2312" w:cs="仿宋_GB2312"/>
          <w:b/>
          <w:sz w:val="32"/>
          <w:szCs w:val="32"/>
        </w:rPr>
        <w:t xml:space="preserve">                        </w:t>
      </w:r>
      <w:r>
        <w:rPr>
          <w:rFonts w:ascii="仿宋_GB2312" w:eastAsia="仿宋_GB2312" w:cs="仿宋_GB2312"/>
          <w:b/>
          <w:sz w:val="32"/>
          <w:szCs w:val="32"/>
        </w:rPr>
        <w:t>201</w:t>
      </w:r>
      <w:r>
        <w:rPr>
          <w:rFonts w:hint="eastAsia" w:ascii="仿宋_GB2312" w:eastAsia="仿宋_GB2312" w:cs="仿宋_GB2312"/>
          <w:b/>
          <w:sz w:val="32"/>
          <w:szCs w:val="32"/>
        </w:rPr>
        <w:t>9年11月10日</w:t>
      </w:r>
    </w:p>
    <w:p>
      <w:pPr>
        <w:tabs>
          <w:tab w:val="left" w:pos="630"/>
        </w:tabs>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spacing w:line="560" w:lineRule="exact"/>
        <w:ind w:firstLine="912" w:firstLineChars="300"/>
        <w:rPr>
          <w:rFonts w:ascii="黑体" w:hAnsi="黑体" w:eastAsia="黑体" w:cs="Times New Roman"/>
          <w:sz w:val="30"/>
          <w:szCs w:val="30"/>
        </w:rPr>
      </w:pPr>
      <w:r>
        <w:rPr>
          <w:rFonts w:ascii="黑体" w:hAnsi="黑体" w:eastAsia="黑体" w:cs="Times New Roman"/>
          <w:color w:val="000000" w:themeColor="text1"/>
          <w:spacing w:val="2"/>
          <w:sz w:val="30"/>
          <w:szCs w:val="30"/>
          <w14:textFill>
            <w14:solidFill>
              <w14:schemeClr w14:val="tx1"/>
            </w14:solidFill>
          </w14:textFill>
        </w:rPr>
        <w:t>附件</w:t>
      </w:r>
      <w:r>
        <w:rPr>
          <w:rFonts w:hint="eastAsia" w:ascii="黑体" w:hAnsi="黑体" w:eastAsia="黑体" w:cs="Times New Roman"/>
          <w:color w:val="000000" w:themeColor="text1"/>
          <w:spacing w:val="2"/>
          <w:sz w:val="30"/>
          <w:szCs w:val="30"/>
          <w14:textFill>
            <w14:solidFill>
              <w14:schemeClr w14:val="tx1"/>
            </w14:solidFill>
          </w14:textFill>
        </w:rPr>
        <w:t>：</w:t>
      </w:r>
      <w:r>
        <w:rPr>
          <w:rFonts w:hint="eastAsia" w:ascii="黑体" w:hAnsi="黑体" w:eastAsia="黑体" w:cs="Times New Roman"/>
          <w:sz w:val="30"/>
          <w:szCs w:val="30"/>
        </w:rPr>
        <w:t>立德树人担使命专题网络培训课程目录</w:t>
      </w:r>
    </w:p>
    <w:p>
      <w:pPr>
        <w:spacing w:line="440" w:lineRule="exact"/>
        <w:ind w:firstLine="630" w:firstLineChars="300"/>
        <w:rPr>
          <w:rFonts w:ascii="黑体" w:hAnsi="黑体" w:eastAsia="黑体" w:cs="Times New Roman"/>
          <w:color w:val="000000" w:themeColor="text1"/>
          <w:spacing w:val="2"/>
          <w:sz w:val="30"/>
          <w:szCs w:val="30"/>
          <w14:textFill>
            <w14:solidFill>
              <w14:schemeClr w14:val="tx1"/>
            </w14:solidFill>
          </w14:textFill>
        </w:rPr>
      </w:pPr>
      <w:r>
        <w:rPr>
          <w:rFonts w:hint="eastAsia" w:ascii="宋体" w:hAnsi="宋体" w:cs="Arial"/>
          <w:color w:val="0D0D0D"/>
        </w:rPr>
        <w:t>课程</w:t>
      </w:r>
      <w:r>
        <w:rPr>
          <w:rFonts w:hint="eastAsia" w:ascii="宋体" w:hAnsi="宋体"/>
        </w:rPr>
        <w:t>ID号为培训课程唯一代码，供学员和院校学习</w:t>
      </w:r>
      <w:r>
        <w:rPr>
          <w:rFonts w:ascii="宋体" w:hAnsi="宋体"/>
        </w:rPr>
        <w:t>平台</w:t>
      </w:r>
      <w:r>
        <w:rPr>
          <w:rFonts w:hint="eastAsia" w:ascii="宋体" w:hAnsi="宋体"/>
        </w:rPr>
        <w:t>管理员选课使用。</w:t>
      </w:r>
      <w:r>
        <w:rPr>
          <w:rFonts w:hint="default" w:ascii="宋体" w:hAnsi="宋体"/>
        </w:rPr>
        <w:t>学校</w:t>
      </w:r>
      <w:r>
        <w:rPr>
          <w:rFonts w:hint="eastAsia" w:ascii="宋体" w:hAnsi="宋体" w:cs="Arial"/>
          <w:color w:val="0D0D0D"/>
        </w:rPr>
        <w:t>可从下表中按需选择课程，</w:t>
      </w:r>
      <w:r>
        <w:rPr>
          <w:rFonts w:hint="default" w:ascii="宋体" w:hAnsi="宋体" w:cs="Arial"/>
          <w:color w:val="0D0D0D"/>
        </w:rPr>
        <w:t>学员</w:t>
      </w:r>
      <w:r>
        <w:rPr>
          <w:rFonts w:hint="eastAsia" w:ascii="宋体" w:hAnsi="宋体" w:cs="Arial"/>
          <w:color w:val="0D0D0D"/>
        </w:rPr>
        <w:t>学习方式详见</w:t>
      </w:r>
      <w:r>
        <w:rPr>
          <w:rFonts w:hint="eastAsia" w:ascii="宋体" w:hAnsi="宋体" w:cs="宋体"/>
          <w:bCs/>
        </w:rPr>
        <w:t>网培中心网站（</w:t>
      </w:r>
      <w:r>
        <w:rPr>
          <w:rFonts w:ascii="宋体" w:hAnsi="宋体" w:cs="仿宋_GB2312"/>
        </w:rPr>
        <w:t>http://</w:t>
      </w:r>
      <w:r>
        <w:rPr>
          <w:rFonts w:hint="eastAsia" w:ascii="宋体" w:hAnsi="宋体" w:cs="仿宋_GB2312"/>
        </w:rPr>
        <w:t>sz</w:t>
      </w:r>
      <w:r>
        <w:rPr>
          <w:rFonts w:ascii="宋体" w:hAnsi="宋体" w:cs="仿宋_GB2312"/>
        </w:rPr>
        <w:t>.enetedu.com</w:t>
      </w:r>
      <w:r>
        <w:rPr>
          <w:rFonts w:hint="eastAsia" w:ascii="宋体" w:hAnsi="宋体" w:cs="宋体"/>
          <w:bCs/>
        </w:rPr>
        <w:t>）相关</w:t>
      </w:r>
      <w:r>
        <w:rPr>
          <w:rFonts w:hint="eastAsia" w:ascii="宋体" w:hAnsi="宋体" w:cs="Arial"/>
          <w:color w:val="0D0D0D"/>
        </w:rPr>
        <w:t>说明。</w:t>
      </w:r>
    </w:p>
    <w:p>
      <w:pPr>
        <w:spacing w:line="440" w:lineRule="exact"/>
        <w:ind w:firstLine="630" w:firstLineChars="300"/>
        <w:rPr>
          <w:rFonts w:ascii="黑体" w:hAnsi="黑体" w:eastAsia="黑体" w:cs="Times New Roman"/>
          <w:color w:val="000000" w:themeColor="text1"/>
          <w:spacing w:val="2"/>
          <w:sz w:val="30"/>
          <w:szCs w:val="30"/>
          <w14:textFill>
            <w14:solidFill>
              <w14:schemeClr w14:val="tx1"/>
            </w14:solidFill>
          </w14:textFill>
        </w:rPr>
      </w:pPr>
      <w:r>
        <w:rPr>
          <w:rFonts w:hint="eastAsia" w:ascii="宋体" w:hAnsi="宋体" w:cs="宋体"/>
          <w:kern w:val="0"/>
        </w:rPr>
        <w:t>课程按视频时长分为两类，ID号为10000以下（4位数）的为视频</w:t>
      </w:r>
      <w:r>
        <w:rPr>
          <w:rFonts w:hint="eastAsia" w:ascii="宋体" w:hAnsi="宋体" w:cs="Arial"/>
          <w:color w:val="0D0D0D"/>
        </w:rPr>
        <w:t>时长3小时以上（</w:t>
      </w:r>
      <w:r>
        <w:rPr>
          <w:rFonts w:hint="eastAsia" w:ascii="宋体" w:hAnsi="宋体" w:cs="宋体"/>
          <w:kern w:val="0"/>
        </w:rPr>
        <w:t>多数为8-10小时）的在线课程，ID号为10000以上（5位数）的为视频</w:t>
      </w:r>
      <w:r>
        <w:rPr>
          <w:rFonts w:hint="eastAsia" w:ascii="宋体" w:hAnsi="宋体" w:cs="Arial"/>
          <w:color w:val="0D0D0D"/>
        </w:rPr>
        <w:t>时长3小时以内的专题课程。</w:t>
      </w:r>
    </w:p>
    <w:tbl>
      <w:tblPr>
        <w:tblStyle w:val="11"/>
        <w:tblW w:w="9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0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5"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“不忘初心、牢记使命”主题教育及全国教育大会精神解读（49）</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本部分内容主要包括“不忘初心、牢记使命”主题教育、学习贯彻十九大精神及全国教育大会精神的相关专题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10727</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牢记使命”主题教育：延安精神及其当代价值（赵耀宏）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10728</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10729</w:t>
            </w:r>
          </w:p>
        </w:tc>
        <w:tc>
          <w:tcPr>
            <w:tcW w:w="3500" w:type="dxa"/>
            <w:shd w:val="clear" w:color="000000" w:fill="FFFFFF"/>
            <w:vAlign w:val="center"/>
          </w:tcPr>
          <w:p>
            <w:pPr>
              <w:widowControl/>
              <w:rPr>
                <w:rFonts w:ascii="宋体" w:hAnsi="宋体" w:cs="宋体"/>
                <w:bCs/>
                <w:color w:val="000000"/>
                <w:kern w:val="0"/>
              </w:rPr>
            </w:pPr>
            <w:bookmarkStart w:id="0" w:name="_GoBack"/>
            <w:bookmarkEnd w:id="0"/>
            <w:r>
              <w:rPr>
                <w:rFonts w:hint="eastAsia" w:ascii="宋体" w:hAnsi="宋体" w:cs="宋体"/>
                <w:bCs/>
                <w:color w:val="000000"/>
                <w:kern w:val="0"/>
              </w:rPr>
              <w:t>“不忘初心 牢记使命”主题教育：加强思想建党 实现理论强党（祝彦）</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10730</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10731</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牢记使命”主题教育：追问信仰与共产党人的初心（董振华）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10732</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10733</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宋体" w:hAnsi="宋体" w:cs="宋体"/>
                <w:bCs/>
                <w:color w:val="000000"/>
                <w:kern w:val="0"/>
              </w:rPr>
              <w:t>理论与实践（李志勇）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10734</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10735</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牢记使命”主题教育：习近平新时代中国特色社会主义外交思想（宫力）</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10736</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10737</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牢记使命”主题教育：习近平总书记关于全面深化改革的重要论述（李鹏）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10738</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宋体" w:hAnsi="宋体"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10739</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牢记使命”主题教育：习近平总体国家安全观（罗建波）</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10740</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10741</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牢记使命”主题教育：习近平总书记关于党的建设的重要论述（邓纯东）</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10742</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10743</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牢记使命”主题教育：习近平新时代中国特色社会主义思想概论（倪德刚）</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10744</w:t>
            </w:r>
          </w:p>
        </w:tc>
        <w:tc>
          <w:tcPr>
            <w:tcW w:w="4325"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10745</w:t>
            </w:r>
          </w:p>
        </w:tc>
        <w:tc>
          <w:tcPr>
            <w:tcW w:w="3500"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牢记使命”主题教育：习近平新时代中国特色社会主义经济思想（谢鲁江）</w:t>
            </w:r>
          </w:p>
        </w:tc>
        <w:tc>
          <w:tcPr>
            <w:tcW w:w="760" w:type="dxa"/>
            <w:shd w:val="clear" w:color="000000" w:fill="FFFFFF"/>
            <w:vAlign w:val="center"/>
          </w:tcPr>
          <w:p>
            <w:pPr>
              <w:widowControl/>
              <w:jc w:val="center"/>
              <w:rPr>
                <w:rFonts w:ascii="宋体" w:hAnsi="宋体" w:cs="宋体"/>
                <w:bCs/>
                <w:color w:val="000000"/>
                <w:kern w:val="0"/>
              </w:rPr>
            </w:pPr>
          </w:p>
        </w:tc>
        <w:tc>
          <w:tcPr>
            <w:tcW w:w="4325" w:type="dxa"/>
            <w:shd w:val="clear" w:color="000000" w:fill="FFFFFF"/>
            <w:vAlign w:val="center"/>
          </w:tcPr>
          <w:p>
            <w:pPr>
              <w:widowControl/>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师德师风建设（42）</w:t>
            </w:r>
          </w:p>
          <w:p>
            <w:pPr>
              <w:widowControl/>
              <w:ind w:firstLine="420" w:firstLineChars="20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color w:val="000000"/>
              </w:rPr>
              <w:t>704</w:t>
            </w:r>
          </w:p>
        </w:tc>
        <w:tc>
          <w:tcPr>
            <w:tcW w:w="3500" w:type="dxa"/>
            <w:shd w:val="clear" w:color="000000" w:fill="FFFFFF"/>
            <w:vAlign w:val="center"/>
          </w:tcPr>
          <w:p>
            <w:pPr>
              <w:widowControl/>
              <w:rPr>
                <w:rFonts w:ascii="宋体" w:hAnsi="宋体" w:cs="宋体"/>
                <w:bCs/>
                <w:color w:val="000000"/>
                <w:kern w:val="0"/>
              </w:rPr>
            </w:pPr>
            <w:r>
              <w:rPr>
                <w:rFonts w:hint="eastAsia" w:ascii="宋体"/>
                <w:color w:val="000000"/>
              </w:rPr>
              <w:t>听林崇德先生讲师德（林崇德、辛自强、朱月龙、颜静兰）</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359</w:t>
            </w:r>
          </w:p>
        </w:tc>
        <w:tc>
          <w:tcPr>
            <w:tcW w:w="4325" w:type="dxa"/>
            <w:shd w:val="clear" w:color="000000" w:fill="FFFFFF"/>
            <w:vAlign w:val="center"/>
          </w:tcPr>
          <w:p>
            <w:pPr>
              <w:widowControl/>
              <w:rPr>
                <w:rFonts w:ascii="宋体" w:hAnsi="宋体" w:cs="宋体"/>
                <w:bCs/>
                <w:color w:val="000000"/>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ascii="宋体"/>
                <w:color w:val="000000"/>
              </w:rPr>
              <w:t>449</w:t>
            </w:r>
          </w:p>
        </w:tc>
        <w:tc>
          <w:tcPr>
            <w:tcW w:w="3500" w:type="dxa"/>
            <w:shd w:val="clear" w:color="000000" w:fill="FFFFFF"/>
            <w:vAlign w:val="center"/>
          </w:tcPr>
          <w:p>
            <w:pPr>
              <w:widowControl/>
              <w:rPr>
                <w:rFonts w:ascii="宋体" w:hAnsi="宋体" w:cs="宋体"/>
                <w:bCs/>
                <w:color w:val="000000"/>
                <w:kern w:val="0"/>
              </w:rPr>
            </w:pPr>
            <w:r>
              <w:rPr>
                <w:rFonts w:hint="eastAsia" w:ascii="宋体"/>
                <w:color w:val="000000"/>
              </w:rPr>
              <w:t>高校教师师德素养与专业发展（班华、崔景贵、符惠明等）</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488</w:t>
            </w:r>
          </w:p>
        </w:tc>
        <w:tc>
          <w:tcPr>
            <w:tcW w:w="4325" w:type="dxa"/>
            <w:shd w:val="clear" w:color="000000" w:fill="FFFFFF"/>
            <w:vAlign w:val="center"/>
          </w:tcPr>
          <w:p>
            <w:pPr>
              <w:widowControl/>
              <w:rPr>
                <w:rFonts w:ascii="宋体" w:hAnsi="宋体" w:cs="宋体"/>
                <w:bCs/>
                <w:color w:val="000000"/>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color w:val="000000"/>
              </w:rPr>
              <w:t>607</w:t>
            </w:r>
          </w:p>
        </w:tc>
        <w:tc>
          <w:tcPr>
            <w:tcW w:w="3500" w:type="dxa"/>
            <w:shd w:val="clear" w:color="000000" w:fill="FFFFFF"/>
            <w:vAlign w:val="center"/>
          </w:tcPr>
          <w:p>
            <w:pPr>
              <w:widowControl/>
              <w:rPr>
                <w:rFonts w:ascii="宋体" w:hAnsi="宋体" w:cs="宋体"/>
                <w:bCs/>
                <w:color w:val="000000"/>
                <w:kern w:val="0"/>
              </w:rPr>
            </w:pPr>
            <w:r>
              <w:rPr>
                <w:rFonts w:hint="eastAsia" w:ascii="宋体"/>
                <w:color w:val="000000"/>
              </w:rPr>
              <w:t>教师：从知识的传授者到生命的点燃者（甘德安、马知恩、郑曙光）</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color w:val="000000"/>
              </w:rPr>
              <w:t>697</w:t>
            </w:r>
          </w:p>
        </w:tc>
        <w:tc>
          <w:tcPr>
            <w:tcW w:w="4325" w:type="dxa"/>
            <w:shd w:val="clear" w:color="000000" w:fill="FFFFFF"/>
            <w:vAlign w:val="center"/>
          </w:tcPr>
          <w:p>
            <w:pPr>
              <w:widowControl/>
              <w:rPr>
                <w:rFonts w:ascii="宋体" w:hAnsi="宋体" w:cs="宋体"/>
                <w:bCs/>
                <w:color w:val="000000"/>
                <w:kern w:val="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hAnsi="宋体" w:cs="宋体"/>
                <w:bCs/>
                <w:color w:val="000000"/>
                <w:kern w:val="0"/>
              </w:rPr>
            </w:pPr>
            <w:r>
              <w:rPr>
                <w:rFonts w:hint="eastAsia" w:ascii="宋体"/>
                <w:color w:val="000000"/>
              </w:rPr>
              <w:t>606</w:t>
            </w:r>
          </w:p>
        </w:tc>
        <w:tc>
          <w:tcPr>
            <w:tcW w:w="3500" w:type="dxa"/>
            <w:shd w:val="clear" w:color="000000" w:fill="FFFFFF"/>
            <w:vAlign w:val="center"/>
          </w:tcPr>
          <w:p>
            <w:pPr>
              <w:widowControl/>
              <w:rPr>
                <w:rFonts w:ascii="宋体" w:hAnsi="宋体" w:cs="宋体"/>
                <w:bCs/>
                <w:color w:val="000000"/>
                <w:kern w:val="0"/>
              </w:rPr>
            </w:pPr>
            <w:r>
              <w:rPr>
                <w:rFonts w:hint="eastAsia" w:ascii="宋体"/>
                <w:color w:val="000000"/>
              </w:rPr>
              <w:t>教学相长 为人师表——教师的修养及礼仪（张奇伟、王汉杰、徐莉）</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color w:val="000000"/>
                <w:kern w:val="0"/>
              </w:rPr>
              <w:t>999</w:t>
            </w:r>
          </w:p>
        </w:tc>
        <w:tc>
          <w:tcPr>
            <w:tcW w:w="4325" w:type="dxa"/>
            <w:shd w:val="clear" w:color="000000" w:fill="FFFFFF"/>
            <w:vAlign w:val="center"/>
          </w:tcPr>
          <w:p>
            <w:pPr>
              <w:widowControl/>
              <w:rPr>
                <w:rFonts w:ascii="宋体" w:hAnsi="宋体" w:cs="宋体"/>
                <w:bCs/>
                <w:color w:val="000000"/>
                <w:kern w:val="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10001</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教师大计，师德为本——和高校教师谈师德（林崇德）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25" w:type="dxa"/>
            <w:shd w:val="clear" w:color="000000" w:fill="FFFFFF"/>
            <w:vAlign w:val="center"/>
          </w:tcPr>
          <w:p>
            <w:pPr>
              <w:widowControl/>
              <w:rPr>
                <w:color w:val="000000"/>
                <w:sz w:val="22"/>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10002</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浅谈如何树立良好的师德师风问题（朱月龙）</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25" w:type="dxa"/>
            <w:shd w:val="clear" w:color="000000" w:fill="FFFFFF"/>
            <w:vAlign w:val="center"/>
          </w:tcPr>
          <w:p>
            <w:pPr>
              <w:widowControl/>
              <w:rPr>
                <w:color w:val="000000"/>
                <w:sz w:val="22"/>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10003</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当代高校教师的职业素养和专业成长（李天凤）</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25" w:type="dxa"/>
            <w:shd w:val="clear" w:color="000000" w:fill="FFFFFF"/>
            <w:vAlign w:val="center"/>
          </w:tcPr>
          <w:p>
            <w:pPr>
              <w:widowControl/>
              <w:rPr>
                <w:color w:val="000000"/>
                <w:sz w:val="22"/>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10004</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以站讲台为天职（冯博琴）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25" w:type="dxa"/>
            <w:shd w:val="clear" w:color="000000" w:fill="FFFFFF"/>
            <w:vAlign w:val="center"/>
          </w:tcPr>
          <w:p>
            <w:pPr>
              <w:widowControl/>
              <w:rPr>
                <w:color w:val="000000"/>
                <w:sz w:val="22"/>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10117</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怎样成长为一名优秀的大学教师 （马知恩 ）</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25" w:type="dxa"/>
            <w:shd w:val="clear" w:color="000000" w:fill="FFFFFF"/>
            <w:vAlign w:val="center"/>
          </w:tcPr>
          <w:p>
            <w:pPr>
              <w:widowControl/>
              <w:rPr>
                <w:color w:val="000000"/>
                <w:sz w:val="22"/>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color w:val="000000"/>
                <w:kern w:val="0"/>
              </w:rPr>
              <w:t>10006</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中国梦 教育梦 教师梦 （冯宋彻）</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25" w:type="dxa"/>
            <w:shd w:val="clear" w:color="000000" w:fill="FFFFFF"/>
            <w:vAlign w:val="center"/>
          </w:tcPr>
          <w:p>
            <w:pPr>
              <w:widowControl/>
              <w:rPr>
                <w:color w:val="000000"/>
                <w:sz w:val="22"/>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hAnsi="宋体" w:cs="宋体"/>
                <w:kern w:val="0"/>
              </w:rPr>
              <w:t>10013</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高校教师职业道德修养（余小波）</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10119</w:t>
            </w:r>
          </w:p>
        </w:tc>
        <w:tc>
          <w:tcPr>
            <w:tcW w:w="4325" w:type="dxa"/>
            <w:shd w:val="clear" w:color="000000" w:fill="FFFFFF"/>
            <w:vAlign w:val="center"/>
          </w:tcPr>
          <w:p>
            <w:pPr>
              <w:widowControl/>
              <w:rPr>
                <w:color w:val="000000"/>
                <w:sz w:val="22"/>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color w:val="000000"/>
              </w:rPr>
              <w:t>10169</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理想、价值、胸怀（刘书林）</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10135</w:t>
            </w:r>
          </w:p>
        </w:tc>
        <w:tc>
          <w:tcPr>
            <w:tcW w:w="4325" w:type="dxa"/>
            <w:shd w:val="clear" w:color="000000" w:fill="FFFFFF"/>
            <w:vAlign w:val="center"/>
          </w:tcPr>
          <w:p>
            <w:pPr>
              <w:widowControl/>
              <w:rPr>
                <w:color w:val="000000"/>
                <w:sz w:val="22"/>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color w:val="000000"/>
              </w:rPr>
              <w:t>10158</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砺炼身心，超越自我（李民）</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10138</w:t>
            </w:r>
          </w:p>
        </w:tc>
        <w:tc>
          <w:tcPr>
            <w:tcW w:w="4325" w:type="dxa"/>
            <w:shd w:val="clear" w:color="000000" w:fill="FFFFFF"/>
            <w:vAlign w:val="center"/>
          </w:tcPr>
          <w:p>
            <w:pPr>
              <w:widowControl/>
              <w:rPr>
                <w:color w:val="000000"/>
                <w:sz w:val="22"/>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color w:val="000000"/>
              </w:rPr>
              <w:t>10190</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弘扬大师风范，培育高尚师德（张慕葏）</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10147</w:t>
            </w:r>
          </w:p>
        </w:tc>
        <w:tc>
          <w:tcPr>
            <w:tcW w:w="4325" w:type="dxa"/>
            <w:shd w:val="clear" w:color="000000" w:fill="FFFFFF"/>
            <w:vAlign w:val="center"/>
          </w:tcPr>
          <w:p>
            <w:pPr>
              <w:widowControl/>
              <w:rPr>
                <w:color w:val="000000"/>
                <w:sz w:val="22"/>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color w:val="000000"/>
              </w:rPr>
              <w:t>10191</w:t>
            </w:r>
          </w:p>
        </w:tc>
        <w:tc>
          <w:tcPr>
            <w:tcW w:w="3500" w:type="dxa"/>
            <w:shd w:val="clear" w:color="000000" w:fill="FFFFFF"/>
            <w:vAlign w:val="center"/>
          </w:tcPr>
          <w:p>
            <w:pPr>
              <w:widowControl/>
              <w:rPr>
                <w:rFonts w:ascii="宋体"/>
                <w:color w:val="000000"/>
              </w:rPr>
            </w:pPr>
            <w:r>
              <w:rPr>
                <w:rFonts w:hint="eastAsia" w:ascii="宋体" w:hAnsi="宋体" w:cs="宋体"/>
                <w:color w:val="000000"/>
                <w:kern w:val="0"/>
              </w:rPr>
              <w:t>治学与教学（杨建文）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10159</w:t>
            </w:r>
          </w:p>
        </w:tc>
        <w:tc>
          <w:tcPr>
            <w:tcW w:w="4325" w:type="dxa"/>
            <w:shd w:val="clear" w:color="000000" w:fill="FFFFFF"/>
            <w:vAlign w:val="center"/>
          </w:tcPr>
          <w:p>
            <w:pPr>
              <w:widowControl/>
              <w:rPr>
                <w:color w:val="000000"/>
                <w:sz w:val="22"/>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color w:val="000000"/>
              </w:rPr>
            </w:pPr>
            <w:r>
              <w:rPr>
                <w:rFonts w:hint="eastAsia" w:ascii="宋体"/>
              </w:rPr>
              <w:t>10194</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color w:val="000000"/>
              </w:rPr>
            </w:pPr>
            <w:r>
              <w:rPr>
                <w:rFonts w:hint="eastAsia" w:ascii="宋体" w:hAnsi="宋体" w:cs="宋体"/>
                <w:kern w:val="0"/>
              </w:rPr>
              <w:t>——对我们教育的启示</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10249</w:t>
            </w:r>
          </w:p>
        </w:tc>
        <w:tc>
          <w:tcPr>
            <w:tcW w:w="4325" w:type="dxa"/>
            <w:shd w:val="clear" w:color="000000" w:fill="FFFFFF"/>
            <w:vAlign w:val="center"/>
          </w:tcPr>
          <w:p>
            <w:pPr>
              <w:widowControl/>
              <w:rPr>
                <w:color w:val="000000"/>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rPr>
              <w:t>10268</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60" w:type="dxa"/>
            <w:shd w:val="clear" w:color="000000" w:fill="FFFFFF"/>
            <w:vAlign w:val="center"/>
          </w:tcPr>
          <w:p>
            <w:pPr>
              <w:widowControl/>
              <w:jc w:val="center"/>
              <w:rPr>
                <w:rFonts w:ascii="宋体"/>
              </w:rPr>
            </w:pPr>
            <w:r>
              <w:rPr>
                <w:rFonts w:hint="eastAsia" w:ascii="宋体"/>
              </w:rPr>
              <w:t>10270</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hint="eastAsia" w:ascii="宋体"/>
              </w:rPr>
              <w:t>10271</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60" w:type="dxa"/>
            <w:shd w:val="clear" w:color="000000" w:fill="FFFFFF"/>
            <w:vAlign w:val="center"/>
          </w:tcPr>
          <w:p>
            <w:pPr>
              <w:widowControl/>
              <w:jc w:val="center"/>
              <w:rPr>
                <w:rFonts w:ascii="宋体"/>
              </w:rPr>
            </w:pPr>
            <w:r>
              <w:rPr>
                <w:rFonts w:hint="eastAsia" w:ascii="宋体"/>
              </w:rPr>
              <w:t>10279</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ascii="宋体"/>
              </w:rPr>
              <w:t>10402</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60" w:type="dxa"/>
            <w:shd w:val="clear" w:color="000000" w:fill="FFFFFF"/>
            <w:vAlign w:val="center"/>
          </w:tcPr>
          <w:p>
            <w:pPr>
              <w:widowControl/>
              <w:jc w:val="center"/>
              <w:rPr>
                <w:rFonts w:ascii="宋体"/>
              </w:rPr>
            </w:pPr>
            <w:r>
              <w:rPr>
                <w:rFonts w:ascii="宋体"/>
              </w:rPr>
              <w:t>10404</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ascii="宋体"/>
              </w:rPr>
              <w:t>10406</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60" w:type="dxa"/>
            <w:shd w:val="clear" w:color="000000" w:fill="FFFFFF"/>
            <w:vAlign w:val="center"/>
          </w:tcPr>
          <w:p>
            <w:pPr>
              <w:widowControl/>
              <w:jc w:val="center"/>
              <w:rPr>
                <w:rFonts w:ascii="宋体"/>
              </w:rPr>
            </w:pPr>
            <w:r>
              <w:rPr>
                <w:rFonts w:ascii="宋体"/>
              </w:rPr>
              <w:t>10418</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widowControl/>
              <w:jc w:val="center"/>
              <w:rPr>
                <w:rFonts w:ascii="宋体"/>
              </w:rPr>
            </w:pPr>
            <w:r>
              <w:rPr>
                <w:rFonts w:ascii="宋体"/>
              </w:rPr>
              <w:t>10442</w:t>
            </w:r>
          </w:p>
        </w:tc>
        <w:tc>
          <w:tcPr>
            <w:tcW w:w="3500"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60" w:type="dxa"/>
            <w:shd w:val="clear" w:color="000000" w:fill="FFFFFF"/>
            <w:vAlign w:val="center"/>
          </w:tcPr>
          <w:p>
            <w:pPr>
              <w:widowControl/>
              <w:jc w:val="center"/>
              <w:rPr>
                <w:rFonts w:ascii="宋体"/>
              </w:rPr>
            </w:pPr>
            <w:r>
              <w:rPr>
                <w:rFonts w:ascii="宋体"/>
              </w:rPr>
              <w:t>10487</w:t>
            </w:r>
          </w:p>
        </w:tc>
        <w:tc>
          <w:tcPr>
            <w:tcW w:w="4325"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课程思政（3）</w:t>
            </w:r>
          </w:p>
          <w:p>
            <w:pPr>
              <w:widowControl/>
              <w:ind w:firstLine="420" w:firstLineChars="200"/>
              <w:rPr>
                <w:rFonts w:ascii="宋体" w:hAnsi="宋体" w:cs="宋体"/>
                <w:kern w:val="0"/>
              </w:rPr>
            </w:pPr>
            <w:r>
              <w:rPr>
                <w:rFonts w:hint="eastAsia" w:ascii="宋体" w:hAnsi="宋体" w:cs="宋体"/>
                <w:kern w:val="0"/>
              </w:rPr>
              <w:t>本部分包括课程思政的教学设计、实施、典型案例等内容。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课程思政的教学设计与实施（张智强、蔡巧玲、朱月龙、陈峻）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深化“课程思政”的路径与方法（高国希、张智强）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医学类专业课程思政经验分享（魏琳）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b/>
                <w:color w:val="000000"/>
              </w:rPr>
            </w:pPr>
            <w:r>
              <w:rPr>
                <w:rFonts w:hint="eastAsia" w:ascii="宋体"/>
                <w:b/>
                <w:color w:val="000000"/>
              </w:rPr>
              <w:t>“马工程”重点教材课程教学培训（80）</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中国特色社会主义理论与实践（颜晓峰，顾海良）</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中国马克思主义与当代（孙代尧，彭庆红，郝清杰）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宋体"/>
                <w:color w:val="000000"/>
              </w:rPr>
              <w:t>1110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ascii="宋体"/>
                <w:color w:val="000000"/>
              </w:rPr>
              <w:t>广告学概论（丁俊杰、金定海、陈培爱、康瑾、王晓华、初广志、杨海军）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中国史学史（瞿林东、向燕南、张越、汪受宽、李勇）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博物馆学概论（史吉祥、陈红京、陈刚、陆建松）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 （王玉茹 萧国亮  宁欣 武力 燕红忠）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国际政治学（陈岳  刘清才 刘雪莲 方长平 田野 ）</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科学技术哲学（刘大椿、刘劲杨、李建会、刘永谋、段伟文、曾华锋、王伯鲁、刘孝廷、肖显静、万小龙、古荒）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中国舞蹈史（袁禾、郑慧慧）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商法学（范健、叶林、赵旭东、石少侠、顾功耘）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世界经济史（高德步、王珏、巫云仙、徐铁、杨乙丹）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人口、资源与环境经济学（刘学敏、何爱平、吴健、马中、徐波、吕昭河）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教育学原理（项贤明、柳海民、冯建民、周兴国、李雁冰）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人类学概论（周大鸣、马翀炜、刘夏蓓、程瑜、何明）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社会保障概论（邓大松 薛惠元 杨燕绥 杨翠迎 仇雨临 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艺术学概论（王一川  彭吉象  陈旭光 雍文昴 田川流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教师党建（32）</w:t>
            </w:r>
          </w:p>
          <w:p>
            <w:pPr>
              <w:spacing w:line="400" w:lineRule="exact"/>
              <w:rPr>
                <w:rFonts w:ascii="宋体" w:hAnsi="宋体"/>
                <w:highlight w:val="yellow"/>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10041</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60" w:type="dxa"/>
            <w:shd w:val="clear" w:color="000000" w:fill="FFFFFF"/>
            <w:vAlign w:val="center"/>
          </w:tcPr>
          <w:p>
            <w:pPr>
              <w:jc w:val="center"/>
              <w:rPr>
                <w:rFonts w:ascii="宋体" w:hAnsi="宋体"/>
              </w:rPr>
            </w:pPr>
            <w:r>
              <w:rPr>
                <w:rFonts w:hint="eastAsia" w:ascii="宋体" w:hAnsi="宋体"/>
              </w:rPr>
              <w:t>10042</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60" w:type="dxa"/>
            <w:shd w:val="clear" w:color="000000" w:fill="FFFFFF"/>
            <w:vAlign w:val="center"/>
          </w:tcPr>
          <w:p>
            <w:pPr>
              <w:jc w:val="center"/>
              <w:rPr>
                <w:rFonts w:ascii="宋体" w:hAnsi="宋体"/>
              </w:rPr>
            </w:pPr>
            <w:r>
              <w:rPr>
                <w:rFonts w:hint="eastAsia" w:ascii="宋体" w:hAnsi="宋体"/>
              </w:rPr>
              <w:t>10050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10070</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60" w:type="dxa"/>
            <w:shd w:val="clear" w:color="000000" w:fill="FFFFFF"/>
            <w:vAlign w:val="center"/>
          </w:tcPr>
          <w:p>
            <w:pPr>
              <w:jc w:val="center"/>
              <w:rPr>
                <w:rFonts w:ascii="宋体" w:hAnsi="宋体"/>
              </w:rPr>
            </w:pPr>
            <w:r>
              <w:rPr>
                <w:rFonts w:hint="eastAsia" w:ascii="宋体" w:hAnsi="宋体"/>
              </w:rPr>
              <w:t>10051</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10071</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学习党章党规 学习系列讲话 做合格共产党员（高新民）</w:t>
            </w:r>
          </w:p>
        </w:tc>
        <w:tc>
          <w:tcPr>
            <w:tcW w:w="760" w:type="dxa"/>
            <w:shd w:val="clear" w:color="000000" w:fill="FFFFFF"/>
            <w:vAlign w:val="center"/>
          </w:tcPr>
          <w:p>
            <w:pPr>
              <w:jc w:val="center"/>
              <w:rPr>
                <w:rFonts w:ascii="宋体" w:hAnsi="宋体"/>
              </w:rPr>
            </w:pPr>
            <w:r>
              <w:rPr>
                <w:rFonts w:hint="eastAsia" w:ascii="宋体" w:hAnsi="宋体"/>
              </w:rPr>
              <w:t>10072</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10084</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60" w:type="dxa"/>
            <w:shd w:val="clear" w:color="000000" w:fill="FFFFFF"/>
            <w:vAlign w:val="center"/>
          </w:tcPr>
          <w:p>
            <w:pPr>
              <w:jc w:val="center"/>
              <w:rPr>
                <w:rFonts w:ascii="宋体" w:hAnsi="宋体"/>
              </w:rPr>
            </w:pPr>
            <w:r>
              <w:rPr>
                <w:rFonts w:hint="eastAsia" w:ascii="宋体" w:hAnsi="宋体"/>
              </w:rPr>
              <w:t>10085</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重温党的九十五年历史 提高党性修养（祝彦）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10086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研究党章 着手筑建社会主义道路探索第五座里程碑——庆祝中国共产党成立九十五周年（张希贤）</w:t>
            </w:r>
          </w:p>
        </w:tc>
        <w:tc>
          <w:tcPr>
            <w:tcW w:w="760" w:type="dxa"/>
            <w:shd w:val="clear" w:color="000000" w:fill="FFFFFF"/>
            <w:vAlign w:val="center"/>
          </w:tcPr>
          <w:p>
            <w:pPr>
              <w:jc w:val="center"/>
              <w:rPr>
                <w:rFonts w:ascii="宋体" w:hAnsi="宋体"/>
              </w:rPr>
            </w:pPr>
            <w:r>
              <w:rPr>
                <w:rFonts w:hint="eastAsia" w:ascii="宋体" w:hAnsi="宋体"/>
              </w:rPr>
              <w:t>10153</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10192</w:t>
            </w:r>
          </w:p>
        </w:tc>
        <w:tc>
          <w:tcPr>
            <w:tcW w:w="3500" w:type="dxa"/>
            <w:shd w:val="clear" w:color="000000" w:fill="FFFFFF"/>
            <w:vAlign w:val="center"/>
          </w:tcPr>
          <w:p>
            <w:pPr>
              <w:rPr>
                <w:rFonts w:ascii="宋体" w:hAnsi="宋体" w:cs="宋体"/>
                <w:kern w:val="0"/>
              </w:rPr>
            </w:pPr>
            <w:r>
              <w:rPr>
                <w:rFonts w:hint="eastAsia" w:ascii="宋体" w:hAnsi="宋体" w:cs="宋体"/>
                <w:kern w:val="0"/>
              </w:rPr>
              <w:t>焦裕禄在兰考的475天</w:t>
            </w:r>
          </w:p>
        </w:tc>
        <w:tc>
          <w:tcPr>
            <w:tcW w:w="760" w:type="dxa"/>
            <w:shd w:val="clear" w:color="000000" w:fill="FFFFFF"/>
            <w:vAlign w:val="center"/>
          </w:tcPr>
          <w:p>
            <w:pPr>
              <w:jc w:val="center"/>
              <w:rPr>
                <w:rFonts w:ascii="宋体" w:hAnsi="宋体"/>
              </w:rPr>
            </w:pPr>
            <w:r>
              <w:rPr>
                <w:rFonts w:hint="eastAsia" w:ascii="宋体" w:hAnsi="宋体"/>
              </w:rPr>
              <w:t>10241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10284</w:t>
            </w:r>
          </w:p>
        </w:tc>
        <w:tc>
          <w:tcPr>
            <w:tcW w:w="3500"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60" w:type="dxa"/>
            <w:shd w:val="clear" w:color="000000" w:fill="FFFFFF"/>
            <w:vAlign w:val="center"/>
          </w:tcPr>
          <w:p>
            <w:pPr>
              <w:jc w:val="center"/>
              <w:rPr>
                <w:rFonts w:ascii="宋体" w:hAnsi="宋体"/>
              </w:rPr>
            </w:pPr>
            <w:r>
              <w:rPr>
                <w:rFonts w:hint="eastAsia" w:ascii="宋体" w:hAnsi="宋体"/>
              </w:rPr>
              <w:t>10315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11001</w:t>
            </w:r>
          </w:p>
        </w:tc>
        <w:tc>
          <w:tcPr>
            <w:tcW w:w="3500" w:type="dxa"/>
            <w:shd w:val="clear" w:color="000000" w:fill="FFFFFF"/>
            <w:vAlign w:val="center"/>
          </w:tcPr>
          <w:p>
            <w:pPr>
              <w:rPr>
                <w:rFonts w:ascii="宋体" w:hAnsi="宋体"/>
              </w:rPr>
            </w:pPr>
            <w:r>
              <w:rPr>
                <w:rFonts w:ascii="宋体" w:hAnsi="宋体"/>
              </w:rPr>
              <w:t>不忘初心：中国共产党的庄严宣誓（曲青山）</w:t>
            </w:r>
          </w:p>
        </w:tc>
        <w:tc>
          <w:tcPr>
            <w:tcW w:w="760" w:type="dxa"/>
            <w:shd w:val="clear" w:color="000000" w:fill="FFFFFF"/>
            <w:vAlign w:val="center"/>
          </w:tcPr>
          <w:p>
            <w:pPr>
              <w:rPr>
                <w:rFonts w:ascii="宋体" w:hAnsi="宋体"/>
              </w:rPr>
            </w:pPr>
            <w:r>
              <w:rPr>
                <w:rFonts w:hint="eastAsia" w:ascii="宋体" w:hAnsi="宋体"/>
              </w:rPr>
              <w:t>11007</w:t>
            </w:r>
          </w:p>
        </w:tc>
        <w:tc>
          <w:tcPr>
            <w:tcW w:w="4325"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11002</w:t>
            </w:r>
          </w:p>
        </w:tc>
        <w:tc>
          <w:tcPr>
            <w:tcW w:w="3500"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pPr>
              <w:rPr>
                <w:rFonts w:ascii="宋体" w:hAnsi="宋体"/>
              </w:rPr>
            </w:pPr>
            <w:r>
              <w:rPr>
                <w:rFonts w:hint="eastAsia" w:ascii="宋体" w:hAnsi="宋体"/>
              </w:rPr>
              <w:t>11008</w:t>
            </w:r>
          </w:p>
        </w:tc>
        <w:tc>
          <w:tcPr>
            <w:tcW w:w="4325"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11003</w:t>
            </w:r>
          </w:p>
        </w:tc>
        <w:tc>
          <w:tcPr>
            <w:tcW w:w="3500" w:type="dxa"/>
            <w:shd w:val="clear" w:color="000000" w:fill="FFFFFF"/>
            <w:vAlign w:val="center"/>
          </w:tcPr>
          <w:p>
            <w:pPr>
              <w:rPr>
                <w:rFonts w:ascii="宋体" w:hAnsi="宋体"/>
              </w:rPr>
            </w:pPr>
            <w:r>
              <w:rPr>
                <w:rFonts w:ascii="宋体" w:hAnsi="宋体"/>
              </w:rPr>
              <w:t>要活得有价值 就必须有信仰（公方彬）</w:t>
            </w:r>
          </w:p>
        </w:tc>
        <w:tc>
          <w:tcPr>
            <w:tcW w:w="760" w:type="dxa"/>
            <w:shd w:val="clear" w:color="000000" w:fill="FFFFFF"/>
            <w:vAlign w:val="center"/>
          </w:tcPr>
          <w:p>
            <w:pPr>
              <w:rPr>
                <w:rFonts w:ascii="宋体" w:hAnsi="宋体"/>
              </w:rPr>
            </w:pPr>
            <w:r>
              <w:rPr>
                <w:rFonts w:ascii="宋体" w:hAnsi="宋体"/>
              </w:rPr>
              <w:t>10411</w:t>
            </w:r>
          </w:p>
        </w:tc>
        <w:tc>
          <w:tcPr>
            <w:tcW w:w="4325" w:type="dxa"/>
            <w:shd w:val="clear" w:color="000000" w:fill="FFFFFF"/>
            <w:vAlign w:val="center"/>
          </w:tcPr>
          <w:p>
            <w:pPr>
              <w:rPr>
                <w:rFonts w:ascii="宋体" w:hAnsi="宋体"/>
              </w:rPr>
            </w:pPr>
            <w:r>
              <w:rPr>
                <w:rFonts w:hint="eastAsia" w:ascii="宋体" w:hAnsi="宋体"/>
              </w:rPr>
              <w:t>学习习总书记系列讲话精神，加强教师自身修养（朱月龙）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11004</w:t>
            </w:r>
          </w:p>
        </w:tc>
        <w:tc>
          <w:tcPr>
            <w:tcW w:w="3500" w:type="dxa"/>
            <w:shd w:val="clear" w:color="000000" w:fill="FFFFFF"/>
            <w:vAlign w:val="center"/>
          </w:tcPr>
          <w:p>
            <w:pPr>
              <w:rPr>
                <w:rFonts w:ascii="宋体" w:hAnsi="宋体"/>
              </w:rPr>
            </w:pPr>
            <w:r>
              <w:rPr>
                <w:rFonts w:ascii="宋体" w:hAnsi="宋体"/>
              </w:rPr>
              <w:t>提升共产主义信仰的自信心（公方彬）</w:t>
            </w:r>
          </w:p>
        </w:tc>
        <w:tc>
          <w:tcPr>
            <w:tcW w:w="760" w:type="dxa"/>
            <w:shd w:val="clear" w:color="000000" w:fill="FFFFFF"/>
            <w:vAlign w:val="center"/>
          </w:tcPr>
          <w:p>
            <w:pPr>
              <w:rPr>
                <w:rFonts w:ascii="宋体" w:hAnsi="宋体"/>
              </w:rPr>
            </w:pPr>
            <w:r>
              <w:rPr>
                <w:rFonts w:hint="eastAsia" w:ascii="宋体" w:hAnsi="宋体"/>
              </w:rPr>
              <w:t>11010</w:t>
            </w:r>
          </w:p>
        </w:tc>
        <w:tc>
          <w:tcPr>
            <w:tcW w:w="4325"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11005</w:t>
            </w:r>
          </w:p>
        </w:tc>
        <w:tc>
          <w:tcPr>
            <w:tcW w:w="3500" w:type="dxa"/>
            <w:shd w:val="clear" w:color="000000" w:fill="FFFFFF"/>
            <w:vAlign w:val="center"/>
          </w:tcPr>
          <w:p>
            <w:pPr>
              <w:rPr>
                <w:rFonts w:ascii="宋体" w:hAnsi="宋体"/>
              </w:rPr>
            </w:pPr>
            <w:r>
              <w:rPr>
                <w:rFonts w:ascii="宋体" w:hAnsi="宋体"/>
              </w:rPr>
              <w:t>努力增强中国特色社会主义道路自信（侯惠勤）</w:t>
            </w:r>
          </w:p>
        </w:tc>
        <w:tc>
          <w:tcPr>
            <w:tcW w:w="760" w:type="dxa"/>
            <w:shd w:val="clear" w:color="000000" w:fill="FFFFFF"/>
            <w:vAlign w:val="center"/>
          </w:tcPr>
          <w:p>
            <w:pPr>
              <w:rPr>
                <w:rFonts w:ascii="宋体" w:hAnsi="宋体"/>
              </w:rPr>
            </w:pPr>
            <w:r>
              <w:rPr>
                <w:rFonts w:hint="eastAsia" w:ascii="宋体" w:hAnsi="宋体"/>
              </w:rPr>
              <w:t>11011</w:t>
            </w:r>
          </w:p>
        </w:tc>
        <w:tc>
          <w:tcPr>
            <w:tcW w:w="4325"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11006</w:t>
            </w:r>
          </w:p>
        </w:tc>
        <w:tc>
          <w:tcPr>
            <w:tcW w:w="3500" w:type="dxa"/>
            <w:shd w:val="clear" w:color="000000" w:fill="FFFFFF"/>
            <w:vAlign w:val="center"/>
          </w:tcPr>
          <w:p>
            <w:pPr>
              <w:rPr>
                <w:rFonts w:ascii="宋体" w:hAnsi="宋体"/>
              </w:rPr>
            </w:pPr>
            <w:r>
              <w:rPr>
                <w:rFonts w:ascii="宋体" w:hAnsi="宋体"/>
              </w:rPr>
              <w:t>从“学习型政党”到“学习型党员”（刘明福）</w:t>
            </w:r>
          </w:p>
        </w:tc>
        <w:tc>
          <w:tcPr>
            <w:tcW w:w="760" w:type="dxa"/>
            <w:shd w:val="clear" w:color="000000" w:fill="FFFFFF"/>
            <w:vAlign w:val="center"/>
          </w:tcPr>
          <w:p>
            <w:pPr>
              <w:jc w:val="center"/>
              <w:rPr>
                <w:rFonts w:ascii="宋体" w:hAnsi="宋体"/>
              </w:rPr>
            </w:pPr>
            <w:r>
              <w:rPr>
                <w:rFonts w:hint="eastAsia" w:ascii="宋体" w:hAnsi="宋体"/>
              </w:rPr>
              <w:t>11107</w:t>
            </w:r>
          </w:p>
        </w:tc>
        <w:tc>
          <w:tcPr>
            <w:tcW w:w="4325"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11106</w:t>
            </w:r>
          </w:p>
        </w:tc>
        <w:tc>
          <w:tcPr>
            <w:tcW w:w="3500"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60" w:type="dxa"/>
            <w:shd w:val="clear" w:color="000000" w:fill="FFFFFF"/>
            <w:vAlign w:val="center"/>
          </w:tcPr>
          <w:p>
            <w:pPr>
              <w:jc w:val="center"/>
              <w:rPr>
                <w:rFonts w:ascii="宋体" w:hAnsi="宋体"/>
              </w:rPr>
            </w:pPr>
            <w:r>
              <w:rPr>
                <w:rFonts w:hint="eastAsia" w:ascii="宋体" w:hAnsi="宋体"/>
              </w:rPr>
              <w:t>11286</w:t>
            </w:r>
          </w:p>
        </w:tc>
        <w:tc>
          <w:tcPr>
            <w:tcW w:w="4325"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10342</w:t>
            </w:r>
          </w:p>
        </w:tc>
        <w:tc>
          <w:tcPr>
            <w:tcW w:w="3500"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c>
          <w:tcPr>
            <w:tcW w:w="760" w:type="dxa"/>
            <w:shd w:val="clear" w:color="000000" w:fill="FFFFFF"/>
            <w:vAlign w:val="center"/>
          </w:tcPr>
          <w:p>
            <w:pPr>
              <w:jc w:val="center"/>
              <w:rPr>
                <w:rFonts w:ascii="宋体" w:hAnsi="宋体"/>
              </w:rPr>
            </w:pPr>
            <w:r>
              <w:rPr>
                <w:rFonts w:hint="eastAsia" w:ascii="宋体" w:hAnsi="宋体"/>
              </w:rPr>
              <w:t>10346</w:t>
            </w:r>
          </w:p>
        </w:tc>
        <w:tc>
          <w:tcPr>
            <w:tcW w:w="4325" w:type="dxa"/>
            <w:shd w:val="clear" w:color="000000" w:fill="FFFFFF"/>
            <w:vAlign w:val="center"/>
          </w:tcPr>
          <w:p>
            <w:pPr>
              <w:rPr>
                <w:rFonts w:ascii="宋体" w:hAnsi="宋体"/>
              </w:rPr>
            </w:pPr>
            <w:r>
              <w:rPr>
                <w:rFonts w:hint="eastAsia" w:ascii="宋体" w:hAnsi="宋体"/>
              </w:rPr>
              <w:t>坚持中国道路引领社会思潮与党的十八大精神（林泰）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教师思政：教师发展与综合素养提升（53）</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主要围绕教师专业发展与职业规划、教师人文素养提升、教师身心健康、大学生素质教育等内容展开。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教师专业发展（刘义兵）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教师的沟通艺术（姚小玲、管健等）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教师的职业修炼与专业发展（周星、洪成文）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高校教师素养及教学理念提升（南国农、王嘉毅、李瑾瑜、杨晓宏、罗云）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高等教育教与学的心理（彭德华、赵丽琴、黄建榕等）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心理学在高校教学过程中的应用（姚梅林、赵丽琴、刘儒德等）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rPr>
              <w:t>经典阅读与人文素养：中国古代经典著作漫谈（一）（张正春、汝企和、李索、李山）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网络时代新教师的新读写（刘海涛）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中国传统文化（蒋述卓）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高校教师及管理人员国学修养专题（曹胜高）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国学与智慧人生（韩田鹿、郦波、瞿林东等）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史学与人文修养提升（一）（瞿林东）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当前中国宏观经济形势与政策解读（张青、张占斌等）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655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490</w:t>
            </w:r>
          </w:p>
        </w:tc>
        <w:tc>
          <w:tcPr>
            <w:tcW w:w="3500"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高校青年教师职业生涯规划与发展（张斌贤、李天凤、刘尧、吴冬梅、王嘉毅）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教师职业生涯规划与发展（马知恩、王建民、徐莉等）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261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青年教师职业生涯规划与发展（沈红、刘尧、张贤科、李尚志）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大学生素质教育与高校文化素质教育课建设（彭林、董晓萍、周耀群等）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大学生职业发展与就业指导（陈宁等）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大学学习心理与教学互动（赵丽琴、黄建榕、蒲晓蓉等）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面向新时代的学生学习指导及教学方式创新（李芒、王铭玉、傅钢善等）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大学生学习指导（屈林岩、陆根书、张德江）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大学生信息素养的教育与教学（张久珍）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rPr>
              <w:t>视听之美——电影鉴赏（李彬）</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899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教师语言表达能力提升（颜永平、吴郁）</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高校师生相处之道与沟通技巧（林伯海）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color w:val="000000"/>
                <w:kern w:val="0"/>
              </w:rPr>
              <w:t>1019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hAnsi="宋体" w:cs="宋体"/>
                <w:color w:val="000000"/>
                <w:kern w:val="0"/>
              </w:rPr>
              <w:t>一带一路与国际教育合作（李维民、周明全、王晓阳、何亚东）</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现代人的健康管理（郝万山）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p>
            <w:pPr>
              <w:spacing w:line="4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760"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教师思政：传统文化与民族复兴（103）</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11056</w:t>
            </w:r>
          </w:p>
        </w:tc>
        <w:tc>
          <w:tcPr>
            <w:tcW w:w="3500" w:type="dxa"/>
            <w:shd w:val="clear" w:color="000000" w:fill="FFFFFF"/>
            <w:vAlign w:val="center"/>
          </w:tcPr>
          <w:p>
            <w:pPr>
              <w:rPr>
                <w:rFonts w:ascii="宋体" w:hAnsi="宋体"/>
              </w:rPr>
            </w:pPr>
            <w:r>
              <w:rPr>
                <w:rFonts w:hint="eastAsia" w:ascii="宋体" w:hAnsi="宋体"/>
              </w:rPr>
              <w:t>发展中国艺术 振兴民族文化（崔如琢）</w:t>
            </w:r>
          </w:p>
        </w:tc>
        <w:tc>
          <w:tcPr>
            <w:tcW w:w="760" w:type="dxa"/>
            <w:shd w:val="clear" w:color="000000" w:fill="FFFFFF"/>
            <w:vAlign w:val="center"/>
          </w:tcPr>
          <w:p>
            <w:pPr>
              <w:rPr>
                <w:rFonts w:ascii="宋体" w:hAnsi="宋体"/>
              </w:rPr>
            </w:pPr>
            <w:r>
              <w:rPr>
                <w:rFonts w:hint="eastAsia" w:ascii="宋体" w:hAnsi="宋体"/>
              </w:rPr>
              <w:t>11079</w:t>
            </w:r>
          </w:p>
        </w:tc>
        <w:tc>
          <w:tcPr>
            <w:tcW w:w="4325"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11057</w:t>
            </w:r>
          </w:p>
        </w:tc>
        <w:tc>
          <w:tcPr>
            <w:tcW w:w="3500" w:type="dxa"/>
            <w:shd w:val="clear" w:color="000000" w:fill="FFFFFF"/>
            <w:vAlign w:val="center"/>
          </w:tcPr>
          <w:p>
            <w:pPr>
              <w:rPr>
                <w:rFonts w:ascii="宋体" w:hAnsi="宋体"/>
              </w:rPr>
            </w:pPr>
            <w:r>
              <w:rPr>
                <w:rFonts w:hint="eastAsia" w:ascii="宋体" w:hAnsi="宋体"/>
              </w:rPr>
              <w:t>《周易》与东西方文化精神（戴大明）</w:t>
            </w:r>
          </w:p>
        </w:tc>
        <w:tc>
          <w:tcPr>
            <w:tcW w:w="760" w:type="dxa"/>
            <w:shd w:val="clear" w:color="000000" w:fill="FFFFFF"/>
            <w:vAlign w:val="center"/>
          </w:tcPr>
          <w:p>
            <w:pPr>
              <w:rPr>
                <w:rFonts w:ascii="宋体" w:hAnsi="宋体"/>
              </w:rPr>
            </w:pPr>
            <w:r>
              <w:rPr>
                <w:rFonts w:hint="eastAsia" w:ascii="宋体" w:hAnsi="宋体"/>
              </w:rPr>
              <w:t>11080</w:t>
            </w:r>
          </w:p>
        </w:tc>
        <w:tc>
          <w:tcPr>
            <w:tcW w:w="4325"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11058</w:t>
            </w:r>
          </w:p>
        </w:tc>
        <w:tc>
          <w:tcPr>
            <w:tcW w:w="3500" w:type="dxa"/>
            <w:shd w:val="clear" w:color="000000" w:fill="FFFFFF"/>
            <w:vAlign w:val="center"/>
          </w:tcPr>
          <w:p>
            <w:pPr>
              <w:rPr>
                <w:rFonts w:ascii="宋体" w:hAnsi="宋体"/>
              </w:rPr>
            </w:pPr>
            <w:r>
              <w:rPr>
                <w:rFonts w:hint="eastAsia" w:ascii="宋体" w:hAnsi="宋体"/>
              </w:rPr>
              <w:t>漫议当代文化热点（高宏存）</w:t>
            </w:r>
          </w:p>
        </w:tc>
        <w:tc>
          <w:tcPr>
            <w:tcW w:w="760" w:type="dxa"/>
            <w:shd w:val="clear" w:color="000000" w:fill="FFFFFF"/>
            <w:vAlign w:val="center"/>
          </w:tcPr>
          <w:p>
            <w:pPr>
              <w:rPr>
                <w:rFonts w:ascii="宋体" w:hAnsi="宋体"/>
              </w:rPr>
            </w:pPr>
            <w:r>
              <w:rPr>
                <w:rFonts w:hint="eastAsia" w:ascii="宋体" w:hAnsi="宋体"/>
              </w:rPr>
              <w:t>11081</w:t>
            </w:r>
          </w:p>
        </w:tc>
        <w:tc>
          <w:tcPr>
            <w:tcW w:w="4325"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11059</w:t>
            </w:r>
          </w:p>
        </w:tc>
        <w:tc>
          <w:tcPr>
            <w:tcW w:w="3500" w:type="dxa"/>
            <w:shd w:val="clear" w:color="000000" w:fill="FFFFFF"/>
            <w:vAlign w:val="center"/>
          </w:tcPr>
          <w:p>
            <w:pPr>
              <w:rPr>
                <w:rFonts w:ascii="宋体" w:hAnsi="宋体"/>
              </w:rPr>
            </w:pPr>
            <w:r>
              <w:rPr>
                <w:rFonts w:hint="eastAsia" w:ascii="宋体" w:hAnsi="宋体"/>
              </w:rPr>
              <w:t>提升文化自信的着力点和突破口（公方彬）</w:t>
            </w:r>
          </w:p>
        </w:tc>
        <w:tc>
          <w:tcPr>
            <w:tcW w:w="760" w:type="dxa"/>
            <w:shd w:val="clear" w:color="000000" w:fill="FFFFFF"/>
            <w:vAlign w:val="center"/>
          </w:tcPr>
          <w:p>
            <w:pPr>
              <w:rPr>
                <w:rFonts w:ascii="宋体" w:hAnsi="宋体"/>
              </w:rPr>
            </w:pPr>
            <w:r>
              <w:rPr>
                <w:rFonts w:hint="eastAsia" w:ascii="宋体" w:hAnsi="宋体"/>
              </w:rPr>
              <w:t>11082</w:t>
            </w:r>
          </w:p>
        </w:tc>
        <w:tc>
          <w:tcPr>
            <w:tcW w:w="4325"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11060</w:t>
            </w:r>
          </w:p>
        </w:tc>
        <w:tc>
          <w:tcPr>
            <w:tcW w:w="3500"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60" w:type="dxa"/>
            <w:shd w:val="clear" w:color="000000" w:fill="FFFFFF"/>
            <w:vAlign w:val="center"/>
          </w:tcPr>
          <w:p>
            <w:pPr>
              <w:rPr>
                <w:rFonts w:ascii="宋体" w:hAnsi="宋体"/>
              </w:rPr>
            </w:pPr>
            <w:r>
              <w:rPr>
                <w:rFonts w:hint="eastAsia" w:ascii="宋体" w:hAnsi="宋体"/>
              </w:rPr>
              <w:t>11083</w:t>
            </w:r>
          </w:p>
        </w:tc>
        <w:tc>
          <w:tcPr>
            <w:tcW w:w="4325"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11061</w:t>
            </w:r>
          </w:p>
        </w:tc>
        <w:tc>
          <w:tcPr>
            <w:tcW w:w="3500" w:type="dxa"/>
            <w:shd w:val="clear" w:color="000000" w:fill="FFFFFF"/>
            <w:vAlign w:val="center"/>
          </w:tcPr>
          <w:p>
            <w:pPr>
              <w:rPr>
                <w:rFonts w:ascii="宋体" w:hAnsi="宋体"/>
              </w:rPr>
            </w:pPr>
            <w:r>
              <w:rPr>
                <w:rFonts w:hint="eastAsia" w:ascii="宋体" w:hAnsi="宋体"/>
              </w:rPr>
              <w:t>孔子思想的现代价值（郭沂）</w:t>
            </w:r>
          </w:p>
        </w:tc>
        <w:tc>
          <w:tcPr>
            <w:tcW w:w="760" w:type="dxa"/>
            <w:shd w:val="clear" w:color="000000" w:fill="FFFFFF"/>
            <w:vAlign w:val="center"/>
          </w:tcPr>
          <w:p>
            <w:pPr>
              <w:rPr>
                <w:rFonts w:ascii="宋体" w:hAnsi="宋体"/>
              </w:rPr>
            </w:pPr>
            <w:r>
              <w:rPr>
                <w:rFonts w:hint="eastAsia" w:ascii="宋体" w:hAnsi="宋体"/>
              </w:rPr>
              <w:t>11084</w:t>
            </w:r>
          </w:p>
        </w:tc>
        <w:tc>
          <w:tcPr>
            <w:tcW w:w="4325"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11062</w:t>
            </w:r>
          </w:p>
        </w:tc>
        <w:tc>
          <w:tcPr>
            <w:tcW w:w="3500" w:type="dxa"/>
            <w:shd w:val="clear" w:color="000000" w:fill="FFFFFF"/>
            <w:vAlign w:val="center"/>
          </w:tcPr>
          <w:p>
            <w:pPr>
              <w:rPr>
                <w:rFonts w:ascii="宋体" w:hAnsi="宋体"/>
              </w:rPr>
            </w:pPr>
            <w:r>
              <w:rPr>
                <w:rFonts w:hint="eastAsia" w:ascii="宋体" w:hAnsi="宋体"/>
              </w:rPr>
              <w:t>道家历史传统与现代智慧（何建明）</w:t>
            </w:r>
          </w:p>
        </w:tc>
        <w:tc>
          <w:tcPr>
            <w:tcW w:w="760" w:type="dxa"/>
            <w:shd w:val="clear" w:color="000000" w:fill="FFFFFF"/>
            <w:vAlign w:val="center"/>
          </w:tcPr>
          <w:p>
            <w:pPr>
              <w:rPr>
                <w:rFonts w:ascii="宋体" w:hAnsi="宋体"/>
              </w:rPr>
            </w:pPr>
            <w:r>
              <w:rPr>
                <w:rFonts w:hint="eastAsia" w:ascii="宋体" w:hAnsi="宋体"/>
              </w:rPr>
              <w:t>11085</w:t>
            </w:r>
          </w:p>
        </w:tc>
        <w:tc>
          <w:tcPr>
            <w:tcW w:w="4325"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11063</w:t>
            </w:r>
          </w:p>
        </w:tc>
        <w:tc>
          <w:tcPr>
            <w:tcW w:w="3500" w:type="dxa"/>
            <w:shd w:val="clear" w:color="000000" w:fill="FFFFFF"/>
            <w:vAlign w:val="center"/>
          </w:tcPr>
          <w:p>
            <w:pPr>
              <w:rPr>
                <w:rFonts w:ascii="宋体" w:hAnsi="宋体"/>
              </w:rPr>
            </w:pPr>
            <w:r>
              <w:rPr>
                <w:rFonts w:hint="eastAsia" w:ascii="宋体" w:hAnsi="宋体"/>
              </w:rPr>
              <w:t>诗仙李白与诗圣杜甫（康震）</w:t>
            </w:r>
          </w:p>
        </w:tc>
        <w:tc>
          <w:tcPr>
            <w:tcW w:w="760" w:type="dxa"/>
            <w:shd w:val="clear" w:color="000000" w:fill="FFFFFF"/>
            <w:vAlign w:val="center"/>
          </w:tcPr>
          <w:p>
            <w:pPr>
              <w:rPr>
                <w:rFonts w:ascii="宋体" w:hAnsi="宋体"/>
              </w:rPr>
            </w:pPr>
            <w:r>
              <w:rPr>
                <w:rFonts w:hint="eastAsia" w:ascii="宋体" w:hAnsi="宋体"/>
              </w:rPr>
              <w:t>11086</w:t>
            </w:r>
          </w:p>
        </w:tc>
        <w:tc>
          <w:tcPr>
            <w:tcW w:w="4325"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11064</w:t>
            </w:r>
          </w:p>
        </w:tc>
        <w:tc>
          <w:tcPr>
            <w:tcW w:w="3500"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60" w:type="dxa"/>
            <w:shd w:val="clear" w:color="000000" w:fill="FFFFFF"/>
            <w:vAlign w:val="center"/>
          </w:tcPr>
          <w:p>
            <w:pPr>
              <w:jc w:val="center"/>
              <w:rPr>
                <w:rFonts w:ascii="宋体" w:hAnsi="宋体"/>
              </w:rPr>
            </w:pPr>
            <w:r>
              <w:rPr>
                <w:rFonts w:hint="eastAsia" w:ascii="宋体" w:hAnsi="宋体"/>
              </w:rPr>
              <w:t>11087</w:t>
            </w:r>
          </w:p>
        </w:tc>
        <w:tc>
          <w:tcPr>
            <w:tcW w:w="4325"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11065</w:t>
            </w:r>
          </w:p>
        </w:tc>
        <w:tc>
          <w:tcPr>
            <w:tcW w:w="3500" w:type="dxa"/>
            <w:shd w:val="clear" w:color="000000" w:fill="FFFFFF"/>
            <w:vAlign w:val="center"/>
          </w:tcPr>
          <w:p>
            <w:pPr>
              <w:rPr>
                <w:rFonts w:ascii="宋体" w:hAnsi="宋体"/>
              </w:rPr>
            </w:pPr>
            <w:r>
              <w:rPr>
                <w:rFonts w:hint="eastAsia" w:ascii="宋体" w:hAnsi="宋体"/>
              </w:rPr>
              <w:t>国学智慧与和谐人生（李清泉）</w:t>
            </w:r>
          </w:p>
        </w:tc>
        <w:tc>
          <w:tcPr>
            <w:tcW w:w="760" w:type="dxa"/>
            <w:shd w:val="clear" w:color="000000" w:fill="FFFFFF"/>
            <w:vAlign w:val="center"/>
          </w:tcPr>
          <w:p>
            <w:pPr>
              <w:jc w:val="center"/>
              <w:rPr>
                <w:rFonts w:ascii="宋体" w:hAnsi="宋体"/>
              </w:rPr>
            </w:pPr>
            <w:r>
              <w:rPr>
                <w:rFonts w:hint="eastAsia" w:ascii="宋体" w:hAnsi="宋体"/>
              </w:rPr>
              <w:t>11088</w:t>
            </w:r>
          </w:p>
        </w:tc>
        <w:tc>
          <w:tcPr>
            <w:tcW w:w="4325"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11066</w:t>
            </w:r>
          </w:p>
        </w:tc>
        <w:tc>
          <w:tcPr>
            <w:tcW w:w="3500" w:type="dxa"/>
            <w:shd w:val="clear" w:color="000000" w:fill="FFFFFF"/>
            <w:vAlign w:val="center"/>
          </w:tcPr>
          <w:p>
            <w:pPr>
              <w:rPr>
                <w:rFonts w:ascii="宋体" w:hAnsi="宋体"/>
              </w:rPr>
            </w:pPr>
            <w:r>
              <w:rPr>
                <w:rFonts w:hint="eastAsia" w:ascii="宋体" w:hAnsi="宋体"/>
              </w:rPr>
              <w:t>孝与中国人的信仰系统（李翔海）</w:t>
            </w:r>
          </w:p>
        </w:tc>
        <w:tc>
          <w:tcPr>
            <w:tcW w:w="760" w:type="dxa"/>
            <w:shd w:val="clear" w:color="000000" w:fill="FFFFFF"/>
            <w:vAlign w:val="center"/>
          </w:tcPr>
          <w:p>
            <w:pPr>
              <w:jc w:val="center"/>
              <w:rPr>
                <w:rFonts w:ascii="宋体" w:hAnsi="宋体"/>
              </w:rPr>
            </w:pPr>
            <w:r>
              <w:rPr>
                <w:rFonts w:hint="eastAsia" w:ascii="宋体" w:hAnsi="宋体"/>
              </w:rPr>
              <w:t>11089</w:t>
            </w:r>
          </w:p>
        </w:tc>
        <w:tc>
          <w:tcPr>
            <w:tcW w:w="4325"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11067</w:t>
            </w:r>
          </w:p>
        </w:tc>
        <w:tc>
          <w:tcPr>
            <w:tcW w:w="3500" w:type="dxa"/>
            <w:shd w:val="clear" w:color="000000" w:fill="FFFFFF"/>
            <w:vAlign w:val="center"/>
          </w:tcPr>
          <w:p>
            <w:pPr>
              <w:rPr>
                <w:rFonts w:ascii="宋体" w:hAnsi="宋体"/>
              </w:rPr>
            </w:pPr>
            <w:r>
              <w:rPr>
                <w:rFonts w:hint="eastAsia" w:ascii="宋体" w:hAnsi="宋体"/>
              </w:rPr>
              <w:t>网络文化与微博生态（梁立华·纪连海）</w:t>
            </w:r>
          </w:p>
        </w:tc>
        <w:tc>
          <w:tcPr>
            <w:tcW w:w="760" w:type="dxa"/>
            <w:shd w:val="clear" w:color="000000" w:fill="FFFFFF"/>
            <w:vAlign w:val="center"/>
          </w:tcPr>
          <w:p>
            <w:pPr>
              <w:jc w:val="center"/>
              <w:rPr>
                <w:rFonts w:ascii="宋体" w:hAnsi="宋体"/>
              </w:rPr>
            </w:pPr>
            <w:r>
              <w:rPr>
                <w:rFonts w:hint="eastAsia" w:ascii="宋体" w:hAnsi="宋体"/>
              </w:rPr>
              <w:t>11090</w:t>
            </w:r>
          </w:p>
        </w:tc>
        <w:tc>
          <w:tcPr>
            <w:tcW w:w="4325"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11068</w:t>
            </w:r>
          </w:p>
        </w:tc>
        <w:tc>
          <w:tcPr>
            <w:tcW w:w="3500" w:type="dxa"/>
            <w:shd w:val="clear" w:color="000000" w:fill="FFFFFF"/>
            <w:vAlign w:val="center"/>
          </w:tcPr>
          <w:p>
            <w:pPr>
              <w:widowControl/>
              <w:rPr>
                <w:rFonts w:ascii="宋体" w:hAnsi="宋体"/>
              </w:rPr>
            </w:pPr>
            <w:r>
              <w:rPr>
                <w:rFonts w:ascii="宋体" w:hAnsi="宋体"/>
              </w:rPr>
              <w:t>中国古典戏曲散讲•上篇（林叶青）</w:t>
            </w:r>
          </w:p>
        </w:tc>
        <w:tc>
          <w:tcPr>
            <w:tcW w:w="760" w:type="dxa"/>
            <w:shd w:val="clear" w:color="000000" w:fill="FFFFFF"/>
            <w:vAlign w:val="center"/>
          </w:tcPr>
          <w:p>
            <w:pPr>
              <w:jc w:val="center"/>
              <w:rPr>
                <w:rFonts w:ascii="宋体" w:hAnsi="宋体"/>
              </w:rPr>
            </w:pPr>
            <w:r>
              <w:rPr>
                <w:rFonts w:hint="eastAsia" w:ascii="宋体" w:hAnsi="宋体"/>
              </w:rPr>
              <w:t>11091</w:t>
            </w:r>
          </w:p>
        </w:tc>
        <w:tc>
          <w:tcPr>
            <w:tcW w:w="4325"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11069</w:t>
            </w:r>
          </w:p>
        </w:tc>
        <w:tc>
          <w:tcPr>
            <w:tcW w:w="3500" w:type="dxa"/>
            <w:shd w:val="clear" w:color="000000" w:fill="FFFFFF"/>
            <w:vAlign w:val="center"/>
          </w:tcPr>
          <w:p>
            <w:pPr>
              <w:rPr>
                <w:rFonts w:ascii="宋体" w:hAnsi="宋体"/>
              </w:rPr>
            </w:pPr>
            <w:r>
              <w:rPr>
                <w:rFonts w:ascii="宋体" w:hAnsi="宋体"/>
              </w:rPr>
              <w:t>中国古典戏曲散讲•下篇（林叶青）</w:t>
            </w:r>
          </w:p>
        </w:tc>
        <w:tc>
          <w:tcPr>
            <w:tcW w:w="760" w:type="dxa"/>
            <w:shd w:val="clear" w:color="000000" w:fill="FFFFFF"/>
            <w:vAlign w:val="center"/>
          </w:tcPr>
          <w:p>
            <w:pPr>
              <w:jc w:val="center"/>
              <w:rPr>
                <w:rFonts w:ascii="宋体" w:hAnsi="宋体"/>
              </w:rPr>
            </w:pPr>
            <w:r>
              <w:rPr>
                <w:rFonts w:hint="eastAsia" w:ascii="宋体" w:hAnsi="宋体"/>
              </w:rPr>
              <w:t>11092</w:t>
            </w:r>
          </w:p>
        </w:tc>
        <w:tc>
          <w:tcPr>
            <w:tcW w:w="4325"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11070</w:t>
            </w:r>
          </w:p>
        </w:tc>
        <w:tc>
          <w:tcPr>
            <w:tcW w:w="3500" w:type="dxa"/>
            <w:shd w:val="clear" w:color="000000" w:fill="FFFFFF"/>
            <w:vAlign w:val="center"/>
          </w:tcPr>
          <w:p>
            <w:pPr>
              <w:rPr>
                <w:rFonts w:ascii="宋体" w:hAnsi="宋体"/>
              </w:rPr>
            </w:pPr>
            <w:r>
              <w:rPr>
                <w:rFonts w:ascii="宋体" w:hAnsi="宋体"/>
              </w:rPr>
              <w:t>中国当代思潮（刘东超）</w:t>
            </w:r>
          </w:p>
        </w:tc>
        <w:tc>
          <w:tcPr>
            <w:tcW w:w="760" w:type="dxa"/>
            <w:shd w:val="clear" w:color="000000" w:fill="FFFFFF"/>
            <w:vAlign w:val="center"/>
          </w:tcPr>
          <w:p>
            <w:pPr>
              <w:jc w:val="center"/>
              <w:rPr>
                <w:rFonts w:ascii="宋体" w:hAnsi="宋体"/>
              </w:rPr>
            </w:pPr>
            <w:r>
              <w:rPr>
                <w:rFonts w:hint="eastAsia" w:ascii="宋体" w:hAnsi="宋体"/>
              </w:rPr>
              <w:t>11093</w:t>
            </w:r>
          </w:p>
        </w:tc>
        <w:tc>
          <w:tcPr>
            <w:tcW w:w="4325"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11071</w:t>
            </w:r>
          </w:p>
        </w:tc>
        <w:tc>
          <w:tcPr>
            <w:tcW w:w="3500" w:type="dxa"/>
            <w:shd w:val="clear" w:color="000000" w:fill="FFFFFF"/>
            <w:vAlign w:val="center"/>
          </w:tcPr>
          <w:p>
            <w:pPr>
              <w:rPr>
                <w:rFonts w:ascii="宋体" w:hAnsi="宋体"/>
              </w:rPr>
            </w:pPr>
            <w:r>
              <w:rPr>
                <w:rFonts w:ascii="宋体" w:hAnsi="宋体"/>
              </w:rPr>
              <w:t>打造21世纪的“中国信仰”（刘明福）</w:t>
            </w:r>
          </w:p>
        </w:tc>
        <w:tc>
          <w:tcPr>
            <w:tcW w:w="760" w:type="dxa"/>
            <w:shd w:val="clear" w:color="000000" w:fill="FFFFFF"/>
            <w:vAlign w:val="center"/>
          </w:tcPr>
          <w:p>
            <w:pPr>
              <w:jc w:val="center"/>
              <w:rPr>
                <w:rFonts w:ascii="宋体" w:hAnsi="宋体"/>
              </w:rPr>
            </w:pPr>
            <w:r>
              <w:rPr>
                <w:rFonts w:hint="eastAsia" w:ascii="宋体" w:hAnsi="宋体"/>
              </w:rPr>
              <w:t>11094</w:t>
            </w:r>
          </w:p>
        </w:tc>
        <w:tc>
          <w:tcPr>
            <w:tcW w:w="4325"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11072</w:t>
            </w:r>
          </w:p>
        </w:tc>
        <w:tc>
          <w:tcPr>
            <w:tcW w:w="3500" w:type="dxa"/>
            <w:shd w:val="clear" w:color="000000" w:fill="FFFFFF"/>
            <w:vAlign w:val="center"/>
          </w:tcPr>
          <w:p>
            <w:pPr>
              <w:rPr>
                <w:rFonts w:ascii="宋体" w:hAnsi="宋体"/>
              </w:rPr>
            </w:pPr>
            <w:r>
              <w:rPr>
                <w:rFonts w:ascii="宋体" w:hAnsi="宋体"/>
              </w:rPr>
              <w:t>中国传统文化的基本精神（楼宇烈）</w:t>
            </w:r>
          </w:p>
        </w:tc>
        <w:tc>
          <w:tcPr>
            <w:tcW w:w="760" w:type="dxa"/>
            <w:shd w:val="clear" w:color="000000" w:fill="FFFFFF"/>
            <w:vAlign w:val="center"/>
          </w:tcPr>
          <w:p>
            <w:pPr>
              <w:jc w:val="center"/>
              <w:rPr>
                <w:rFonts w:ascii="宋体" w:hAnsi="宋体"/>
              </w:rPr>
            </w:pPr>
            <w:r>
              <w:rPr>
                <w:rFonts w:hint="eastAsia" w:ascii="宋体" w:hAnsi="宋体"/>
              </w:rPr>
              <w:t>11095</w:t>
            </w:r>
          </w:p>
        </w:tc>
        <w:tc>
          <w:tcPr>
            <w:tcW w:w="4325"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11073</w:t>
            </w:r>
          </w:p>
        </w:tc>
        <w:tc>
          <w:tcPr>
            <w:tcW w:w="3500" w:type="dxa"/>
            <w:shd w:val="clear" w:color="000000" w:fill="FFFFFF"/>
            <w:vAlign w:val="center"/>
          </w:tcPr>
          <w:p>
            <w:pPr>
              <w:rPr>
                <w:rFonts w:ascii="宋体" w:hAnsi="宋体"/>
              </w:rPr>
            </w:pPr>
            <w:r>
              <w:rPr>
                <w:rFonts w:ascii="宋体" w:hAnsi="宋体"/>
              </w:rPr>
              <w:t>国学经典阅读与领导干部修养（陆林祥）</w:t>
            </w:r>
          </w:p>
        </w:tc>
        <w:tc>
          <w:tcPr>
            <w:tcW w:w="760" w:type="dxa"/>
            <w:shd w:val="clear" w:color="000000" w:fill="FFFFFF"/>
            <w:vAlign w:val="center"/>
          </w:tcPr>
          <w:p>
            <w:pPr>
              <w:jc w:val="center"/>
              <w:rPr>
                <w:rFonts w:ascii="宋体" w:hAnsi="宋体"/>
              </w:rPr>
            </w:pPr>
            <w:r>
              <w:rPr>
                <w:rFonts w:hint="eastAsia" w:ascii="宋体" w:hAnsi="宋体"/>
              </w:rPr>
              <w:t>11096</w:t>
            </w:r>
          </w:p>
        </w:tc>
        <w:tc>
          <w:tcPr>
            <w:tcW w:w="4325"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11074</w:t>
            </w:r>
          </w:p>
        </w:tc>
        <w:tc>
          <w:tcPr>
            <w:tcW w:w="3500" w:type="dxa"/>
            <w:shd w:val="clear" w:color="000000" w:fill="FFFFFF"/>
            <w:vAlign w:val="center"/>
          </w:tcPr>
          <w:p>
            <w:pPr>
              <w:rPr>
                <w:rFonts w:ascii="宋体" w:hAnsi="宋体"/>
              </w:rPr>
            </w:pPr>
            <w:r>
              <w:rPr>
                <w:rFonts w:ascii="宋体" w:hAnsi="宋体"/>
              </w:rPr>
              <w:t>《红楼梦》与中国文化（梅敬忠）</w:t>
            </w:r>
          </w:p>
        </w:tc>
        <w:tc>
          <w:tcPr>
            <w:tcW w:w="760" w:type="dxa"/>
            <w:shd w:val="clear" w:color="000000" w:fill="FFFFFF"/>
            <w:vAlign w:val="center"/>
          </w:tcPr>
          <w:p>
            <w:pPr>
              <w:jc w:val="center"/>
              <w:rPr>
                <w:rFonts w:ascii="宋体" w:hAnsi="宋体"/>
              </w:rPr>
            </w:pPr>
            <w:r>
              <w:rPr>
                <w:rFonts w:hint="eastAsia" w:ascii="宋体" w:hAnsi="宋体"/>
              </w:rPr>
              <w:t>11097</w:t>
            </w:r>
          </w:p>
        </w:tc>
        <w:tc>
          <w:tcPr>
            <w:tcW w:w="4325"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11075</w:t>
            </w:r>
          </w:p>
        </w:tc>
        <w:tc>
          <w:tcPr>
            <w:tcW w:w="3500" w:type="dxa"/>
            <w:shd w:val="clear" w:color="000000" w:fill="FFFFFF"/>
            <w:vAlign w:val="center"/>
          </w:tcPr>
          <w:p>
            <w:pPr>
              <w:rPr>
                <w:rFonts w:ascii="宋体" w:hAnsi="宋体"/>
              </w:rPr>
            </w:pPr>
            <w:r>
              <w:rPr>
                <w:rFonts w:ascii="宋体" w:hAnsi="宋体"/>
              </w:rPr>
              <w:t>《三国演义》与中国智慧（梅敬忠）</w:t>
            </w:r>
          </w:p>
        </w:tc>
        <w:tc>
          <w:tcPr>
            <w:tcW w:w="760" w:type="dxa"/>
            <w:shd w:val="clear" w:color="000000" w:fill="FFFFFF"/>
            <w:vAlign w:val="center"/>
          </w:tcPr>
          <w:p>
            <w:pPr>
              <w:jc w:val="center"/>
              <w:rPr>
                <w:rFonts w:ascii="宋体" w:hAnsi="宋体"/>
              </w:rPr>
            </w:pPr>
            <w:r>
              <w:rPr>
                <w:rFonts w:hint="eastAsia" w:ascii="宋体" w:hAnsi="宋体"/>
              </w:rPr>
              <w:t>11098</w:t>
            </w:r>
          </w:p>
        </w:tc>
        <w:tc>
          <w:tcPr>
            <w:tcW w:w="4325"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11076</w:t>
            </w:r>
          </w:p>
        </w:tc>
        <w:tc>
          <w:tcPr>
            <w:tcW w:w="3500" w:type="dxa"/>
            <w:shd w:val="clear" w:color="000000" w:fill="FFFFFF"/>
            <w:vAlign w:val="center"/>
          </w:tcPr>
          <w:p>
            <w:pPr>
              <w:rPr>
                <w:rFonts w:ascii="宋体" w:hAnsi="宋体"/>
              </w:rPr>
            </w:pPr>
            <w:r>
              <w:rPr>
                <w:rFonts w:ascii="宋体" w:hAnsi="宋体"/>
              </w:rPr>
              <w:t>和谐社会，以“道”相通——老子的智慧（牟钟鉴）</w:t>
            </w:r>
          </w:p>
        </w:tc>
        <w:tc>
          <w:tcPr>
            <w:tcW w:w="760" w:type="dxa"/>
            <w:shd w:val="clear" w:color="000000" w:fill="FFFFFF"/>
            <w:vAlign w:val="center"/>
          </w:tcPr>
          <w:p>
            <w:pPr>
              <w:jc w:val="center"/>
              <w:rPr>
                <w:rFonts w:ascii="宋体" w:hAnsi="宋体"/>
              </w:rPr>
            </w:pPr>
            <w:r>
              <w:rPr>
                <w:rFonts w:hint="eastAsia" w:ascii="宋体" w:hAnsi="宋体"/>
              </w:rPr>
              <w:t>11099</w:t>
            </w:r>
          </w:p>
        </w:tc>
        <w:tc>
          <w:tcPr>
            <w:tcW w:w="4325"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11077</w:t>
            </w:r>
          </w:p>
        </w:tc>
        <w:tc>
          <w:tcPr>
            <w:tcW w:w="3500"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pPr>
              <w:jc w:val="center"/>
              <w:rPr>
                <w:rFonts w:ascii="宋体" w:hAnsi="宋体"/>
              </w:rPr>
            </w:pPr>
            <w:r>
              <w:rPr>
                <w:rFonts w:hint="eastAsia" w:ascii="宋体" w:hAnsi="宋体"/>
              </w:rPr>
              <w:t>11100</w:t>
            </w:r>
          </w:p>
        </w:tc>
        <w:tc>
          <w:tcPr>
            <w:tcW w:w="4325"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11078</w:t>
            </w:r>
          </w:p>
        </w:tc>
        <w:tc>
          <w:tcPr>
            <w:tcW w:w="3500" w:type="dxa"/>
            <w:shd w:val="clear" w:color="000000" w:fill="FFFFFF"/>
            <w:vAlign w:val="center"/>
          </w:tcPr>
          <w:p>
            <w:pPr>
              <w:rPr>
                <w:rFonts w:ascii="宋体" w:hAnsi="宋体"/>
              </w:rPr>
            </w:pPr>
            <w:r>
              <w:rPr>
                <w:rFonts w:ascii="宋体" w:hAnsi="宋体"/>
              </w:rPr>
              <w:t>当前我国文化建设的几个重点问题（祁述裕）</w:t>
            </w:r>
          </w:p>
        </w:tc>
        <w:tc>
          <w:tcPr>
            <w:tcW w:w="760" w:type="dxa"/>
            <w:shd w:val="clear" w:color="000000" w:fill="FFFFFF"/>
            <w:vAlign w:val="center"/>
          </w:tcPr>
          <w:p>
            <w:pPr>
              <w:jc w:val="center"/>
              <w:rPr>
                <w:rFonts w:ascii="宋体" w:hAnsi="宋体"/>
              </w:rPr>
            </w:pPr>
            <w:r>
              <w:rPr>
                <w:rFonts w:hint="eastAsia" w:ascii="宋体" w:hAnsi="宋体"/>
              </w:rPr>
              <w:t>11110</w:t>
            </w:r>
          </w:p>
        </w:tc>
        <w:tc>
          <w:tcPr>
            <w:tcW w:w="4325"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11116</w:t>
            </w:r>
          </w:p>
        </w:tc>
        <w:tc>
          <w:tcPr>
            <w:tcW w:w="3500" w:type="dxa"/>
            <w:shd w:val="clear" w:color="000000" w:fill="FFFFFF"/>
            <w:vAlign w:val="center"/>
          </w:tcPr>
          <w:p>
            <w:pPr>
              <w:rPr>
                <w:rFonts w:ascii="宋体" w:hAnsi="宋体"/>
              </w:rPr>
            </w:pPr>
            <w:r>
              <w:rPr>
                <w:rFonts w:hint="eastAsia" w:ascii="宋体" w:hAnsi="宋体"/>
              </w:rPr>
              <w:t>现代化与民族传统文化（王蒙）</w:t>
            </w:r>
          </w:p>
        </w:tc>
        <w:tc>
          <w:tcPr>
            <w:tcW w:w="760" w:type="dxa"/>
            <w:shd w:val="clear" w:color="000000" w:fill="FFFFFF"/>
            <w:vAlign w:val="center"/>
          </w:tcPr>
          <w:p>
            <w:pPr>
              <w:jc w:val="center"/>
              <w:rPr>
                <w:rFonts w:ascii="宋体" w:hAnsi="宋体"/>
              </w:rPr>
            </w:pPr>
            <w:r>
              <w:rPr>
                <w:rFonts w:hint="eastAsia" w:ascii="宋体" w:hAnsi="宋体"/>
              </w:rPr>
              <w:t>11114</w:t>
            </w:r>
          </w:p>
        </w:tc>
        <w:tc>
          <w:tcPr>
            <w:tcW w:w="4325"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11124</w:t>
            </w:r>
          </w:p>
        </w:tc>
        <w:tc>
          <w:tcPr>
            <w:tcW w:w="3500" w:type="dxa"/>
            <w:shd w:val="clear" w:color="000000" w:fill="FFFFFF"/>
            <w:vAlign w:val="center"/>
          </w:tcPr>
          <w:p>
            <w:pPr>
              <w:rPr>
                <w:rFonts w:ascii="宋体" w:hAnsi="宋体"/>
              </w:rPr>
            </w:pPr>
            <w:r>
              <w:rPr>
                <w:rFonts w:hint="eastAsia" w:ascii="宋体" w:hAnsi="宋体"/>
              </w:rPr>
              <w:t>国学与诗学（周笃文）</w:t>
            </w:r>
          </w:p>
        </w:tc>
        <w:tc>
          <w:tcPr>
            <w:tcW w:w="760" w:type="dxa"/>
            <w:shd w:val="clear" w:color="000000" w:fill="FFFFFF"/>
            <w:vAlign w:val="center"/>
          </w:tcPr>
          <w:p>
            <w:pPr>
              <w:jc w:val="center"/>
              <w:rPr>
                <w:rFonts w:ascii="宋体" w:hAnsi="宋体"/>
              </w:rPr>
            </w:pPr>
            <w:r>
              <w:rPr>
                <w:rFonts w:hint="eastAsia" w:ascii="宋体" w:hAnsi="宋体"/>
              </w:rPr>
              <w:t>11119</w:t>
            </w:r>
          </w:p>
        </w:tc>
        <w:tc>
          <w:tcPr>
            <w:tcW w:w="4325"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11147</w:t>
            </w:r>
          </w:p>
        </w:tc>
        <w:tc>
          <w:tcPr>
            <w:tcW w:w="3500"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60" w:type="dxa"/>
            <w:shd w:val="clear" w:color="000000" w:fill="FFFFFF"/>
            <w:vAlign w:val="center"/>
          </w:tcPr>
          <w:p>
            <w:pPr>
              <w:jc w:val="center"/>
              <w:rPr>
                <w:rFonts w:ascii="宋体" w:hAnsi="宋体"/>
              </w:rPr>
            </w:pPr>
            <w:r>
              <w:rPr>
                <w:rFonts w:hint="eastAsia" w:ascii="宋体" w:hAnsi="宋体"/>
              </w:rPr>
              <w:t>11145</w:t>
            </w:r>
          </w:p>
        </w:tc>
        <w:tc>
          <w:tcPr>
            <w:tcW w:w="4325"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11148</w:t>
            </w:r>
          </w:p>
        </w:tc>
        <w:tc>
          <w:tcPr>
            <w:tcW w:w="3500" w:type="dxa"/>
            <w:shd w:val="clear" w:color="000000" w:fill="FFFFFF"/>
            <w:vAlign w:val="center"/>
          </w:tcPr>
          <w:p>
            <w:pPr>
              <w:rPr>
                <w:rFonts w:ascii="宋体" w:hAnsi="宋体"/>
              </w:rPr>
            </w:pPr>
            <w:r>
              <w:rPr>
                <w:rFonts w:hint="eastAsia" w:ascii="宋体" w:hAnsi="宋体"/>
              </w:rPr>
              <w:t>中国古代的哲学观（侯才）</w:t>
            </w:r>
          </w:p>
        </w:tc>
        <w:tc>
          <w:tcPr>
            <w:tcW w:w="760" w:type="dxa"/>
            <w:shd w:val="clear" w:color="000000" w:fill="FFFFFF"/>
            <w:vAlign w:val="center"/>
          </w:tcPr>
          <w:p>
            <w:pPr>
              <w:jc w:val="center"/>
              <w:rPr>
                <w:rFonts w:ascii="宋体" w:hAnsi="宋体"/>
              </w:rPr>
            </w:pPr>
            <w:r>
              <w:rPr>
                <w:rFonts w:hint="eastAsia" w:ascii="宋体" w:hAnsi="宋体"/>
              </w:rPr>
              <w:t>11154</w:t>
            </w:r>
          </w:p>
        </w:tc>
        <w:tc>
          <w:tcPr>
            <w:tcW w:w="4325"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11149</w:t>
            </w:r>
          </w:p>
        </w:tc>
        <w:tc>
          <w:tcPr>
            <w:tcW w:w="3500" w:type="dxa"/>
            <w:shd w:val="clear" w:color="000000" w:fill="FFFFFF"/>
            <w:vAlign w:val="center"/>
          </w:tcPr>
          <w:p>
            <w:pPr>
              <w:rPr>
                <w:rFonts w:ascii="宋体" w:hAnsi="宋体"/>
              </w:rPr>
            </w:pPr>
            <w:r>
              <w:rPr>
                <w:rFonts w:hint="eastAsia" w:ascii="宋体" w:hAnsi="宋体"/>
              </w:rPr>
              <w:t>《孙子兵法》与兵家智慧（黄朴民）</w:t>
            </w:r>
          </w:p>
        </w:tc>
        <w:tc>
          <w:tcPr>
            <w:tcW w:w="760" w:type="dxa"/>
            <w:shd w:val="clear" w:color="000000" w:fill="FFFFFF"/>
            <w:vAlign w:val="center"/>
          </w:tcPr>
          <w:p>
            <w:pPr>
              <w:jc w:val="center"/>
              <w:rPr>
                <w:rFonts w:ascii="宋体" w:hAnsi="宋体"/>
              </w:rPr>
            </w:pPr>
            <w:r>
              <w:rPr>
                <w:rFonts w:hint="eastAsia" w:ascii="宋体" w:hAnsi="宋体"/>
              </w:rPr>
              <w:t>11155</w:t>
            </w:r>
          </w:p>
        </w:tc>
        <w:tc>
          <w:tcPr>
            <w:tcW w:w="4325"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11150</w:t>
            </w:r>
          </w:p>
        </w:tc>
        <w:tc>
          <w:tcPr>
            <w:tcW w:w="3500" w:type="dxa"/>
            <w:shd w:val="clear" w:color="000000" w:fill="FFFFFF"/>
            <w:vAlign w:val="center"/>
          </w:tcPr>
          <w:p>
            <w:pPr>
              <w:rPr>
                <w:rFonts w:ascii="宋体" w:hAnsi="宋体"/>
              </w:rPr>
            </w:pPr>
            <w:r>
              <w:rPr>
                <w:rFonts w:hint="eastAsia" w:ascii="宋体" w:hAnsi="宋体"/>
              </w:rPr>
              <w:t>中国传统文化与现代管理智慧（冷成金）</w:t>
            </w:r>
          </w:p>
        </w:tc>
        <w:tc>
          <w:tcPr>
            <w:tcW w:w="760" w:type="dxa"/>
            <w:shd w:val="clear" w:color="000000" w:fill="FFFFFF"/>
            <w:vAlign w:val="center"/>
          </w:tcPr>
          <w:p>
            <w:pPr>
              <w:jc w:val="center"/>
              <w:rPr>
                <w:rFonts w:ascii="宋体" w:hAnsi="宋体"/>
              </w:rPr>
            </w:pPr>
            <w:r>
              <w:rPr>
                <w:rFonts w:hint="eastAsia" w:ascii="宋体" w:hAnsi="宋体"/>
              </w:rPr>
              <w:t>11156</w:t>
            </w:r>
          </w:p>
        </w:tc>
        <w:tc>
          <w:tcPr>
            <w:tcW w:w="4325"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11151</w:t>
            </w:r>
          </w:p>
        </w:tc>
        <w:tc>
          <w:tcPr>
            <w:tcW w:w="3500" w:type="dxa"/>
            <w:shd w:val="clear" w:color="000000" w:fill="FFFFFF"/>
            <w:vAlign w:val="center"/>
          </w:tcPr>
          <w:p>
            <w:pPr>
              <w:rPr>
                <w:rFonts w:ascii="宋体" w:hAnsi="宋体"/>
              </w:rPr>
            </w:pPr>
            <w:r>
              <w:rPr>
                <w:rFonts w:hint="eastAsia" w:ascii="宋体" w:hAnsi="宋体"/>
              </w:rPr>
              <w:t>《论语》与修身智慧（冷成金）</w:t>
            </w:r>
          </w:p>
        </w:tc>
        <w:tc>
          <w:tcPr>
            <w:tcW w:w="760" w:type="dxa"/>
            <w:shd w:val="clear" w:color="000000" w:fill="FFFFFF"/>
            <w:vAlign w:val="center"/>
          </w:tcPr>
          <w:p>
            <w:pPr>
              <w:jc w:val="center"/>
              <w:rPr>
                <w:rFonts w:ascii="宋体" w:hAnsi="宋体"/>
              </w:rPr>
            </w:pPr>
            <w:r>
              <w:rPr>
                <w:rFonts w:hint="eastAsia" w:ascii="宋体" w:hAnsi="宋体"/>
              </w:rPr>
              <w:t>11158</w:t>
            </w:r>
          </w:p>
        </w:tc>
        <w:tc>
          <w:tcPr>
            <w:tcW w:w="4325"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11170</w:t>
            </w:r>
          </w:p>
        </w:tc>
        <w:tc>
          <w:tcPr>
            <w:tcW w:w="3500" w:type="dxa"/>
            <w:shd w:val="clear" w:color="000000" w:fill="FFFFFF"/>
            <w:vAlign w:val="center"/>
          </w:tcPr>
          <w:p>
            <w:pPr>
              <w:rPr>
                <w:rFonts w:ascii="宋体" w:hAnsi="宋体"/>
              </w:rPr>
            </w:pPr>
            <w:r>
              <w:rPr>
                <w:rFonts w:hint="eastAsia" w:ascii="宋体" w:hAnsi="宋体"/>
              </w:rPr>
              <w:t>儒家思想中的现代管理智慧（张春晓）</w:t>
            </w:r>
          </w:p>
        </w:tc>
        <w:tc>
          <w:tcPr>
            <w:tcW w:w="760" w:type="dxa"/>
            <w:shd w:val="clear" w:color="000000" w:fill="FFFFFF"/>
            <w:vAlign w:val="center"/>
          </w:tcPr>
          <w:p>
            <w:pPr>
              <w:jc w:val="center"/>
              <w:rPr>
                <w:rFonts w:ascii="宋体" w:hAnsi="宋体"/>
              </w:rPr>
            </w:pPr>
            <w:r>
              <w:rPr>
                <w:rFonts w:hint="eastAsia" w:ascii="宋体" w:hAnsi="宋体"/>
              </w:rPr>
              <w:t>11159</w:t>
            </w:r>
          </w:p>
        </w:tc>
        <w:tc>
          <w:tcPr>
            <w:tcW w:w="4325"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11171</w:t>
            </w:r>
          </w:p>
        </w:tc>
        <w:tc>
          <w:tcPr>
            <w:tcW w:w="3500" w:type="dxa"/>
            <w:shd w:val="clear" w:color="000000" w:fill="FFFFFF"/>
            <w:vAlign w:val="center"/>
          </w:tcPr>
          <w:p>
            <w:pPr>
              <w:rPr>
                <w:rFonts w:ascii="宋体" w:hAnsi="宋体"/>
              </w:rPr>
            </w:pPr>
            <w:r>
              <w:rPr>
                <w:rFonts w:hint="eastAsia" w:ascii="宋体" w:hAnsi="宋体"/>
              </w:rPr>
              <w:t>国学智慧与领导韬略（张国刚）</w:t>
            </w:r>
          </w:p>
        </w:tc>
        <w:tc>
          <w:tcPr>
            <w:tcW w:w="760" w:type="dxa"/>
            <w:shd w:val="clear" w:color="000000" w:fill="FFFFFF"/>
            <w:vAlign w:val="center"/>
          </w:tcPr>
          <w:p>
            <w:pPr>
              <w:jc w:val="center"/>
              <w:rPr>
                <w:rFonts w:ascii="宋体" w:hAnsi="宋体"/>
              </w:rPr>
            </w:pPr>
            <w:r>
              <w:rPr>
                <w:rFonts w:hint="eastAsia" w:ascii="宋体" w:hAnsi="宋体"/>
              </w:rPr>
              <w:t>11160</w:t>
            </w:r>
          </w:p>
        </w:tc>
        <w:tc>
          <w:tcPr>
            <w:tcW w:w="4325"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11172</w:t>
            </w:r>
          </w:p>
        </w:tc>
        <w:tc>
          <w:tcPr>
            <w:tcW w:w="3500" w:type="dxa"/>
            <w:shd w:val="clear" w:color="000000" w:fill="FFFFFF"/>
            <w:vAlign w:val="center"/>
          </w:tcPr>
          <w:p>
            <w:pPr>
              <w:rPr>
                <w:rFonts w:ascii="宋体" w:hAnsi="宋体"/>
              </w:rPr>
            </w:pPr>
            <w:r>
              <w:rPr>
                <w:rFonts w:hint="eastAsia" w:ascii="宋体" w:hAnsi="宋体"/>
              </w:rPr>
              <w:t>《中庸》中的为政之道（张践）</w:t>
            </w:r>
          </w:p>
        </w:tc>
        <w:tc>
          <w:tcPr>
            <w:tcW w:w="760" w:type="dxa"/>
            <w:shd w:val="clear" w:color="000000" w:fill="FFFFFF"/>
            <w:vAlign w:val="center"/>
          </w:tcPr>
          <w:p>
            <w:pPr>
              <w:jc w:val="center"/>
              <w:rPr>
                <w:rFonts w:ascii="宋体" w:hAnsi="宋体"/>
              </w:rPr>
            </w:pPr>
            <w:r>
              <w:rPr>
                <w:rFonts w:hint="eastAsia" w:ascii="宋体" w:hAnsi="宋体"/>
              </w:rPr>
              <w:t>11161</w:t>
            </w:r>
          </w:p>
        </w:tc>
        <w:tc>
          <w:tcPr>
            <w:tcW w:w="4325"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11173</w:t>
            </w:r>
          </w:p>
        </w:tc>
        <w:tc>
          <w:tcPr>
            <w:tcW w:w="3500" w:type="dxa"/>
            <w:shd w:val="clear" w:color="000000" w:fill="FFFFFF"/>
            <w:vAlign w:val="center"/>
          </w:tcPr>
          <w:p>
            <w:pPr>
              <w:rPr>
                <w:rFonts w:ascii="宋体" w:hAnsi="宋体"/>
              </w:rPr>
            </w:pPr>
            <w:r>
              <w:rPr>
                <w:rFonts w:hint="eastAsia" w:ascii="宋体" w:hAnsi="宋体"/>
              </w:rPr>
              <w:t>中国的人生宝典《论语》（张践）</w:t>
            </w:r>
          </w:p>
        </w:tc>
        <w:tc>
          <w:tcPr>
            <w:tcW w:w="760" w:type="dxa"/>
            <w:shd w:val="clear" w:color="000000" w:fill="FFFFFF"/>
            <w:vAlign w:val="center"/>
          </w:tcPr>
          <w:p>
            <w:pPr>
              <w:jc w:val="center"/>
              <w:rPr>
                <w:rFonts w:ascii="宋体" w:hAnsi="宋体"/>
              </w:rPr>
            </w:pPr>
            <w:r>
              <w:rPr>
                <w:rFonts w:hint="eastAsia" w:ascii="宋体" w:hAnsi="宋体"/>
              </w:rPr>
              <w:t>11162</w:t>
            </w:r>
          </w:p>
        </w:tc>
        <w:tc>
          <w:tcPr>
            <w:tcW w:w="4325"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11164</w:t>
            </w:r>
          </w:p>
        </w:tc>
        <w:tc>
          <w:tcPr>
            <w:tcW w:w="3500" w:type="dxa"/>
            <w:shd w:val="clear" w:color="000000" w:fill="FFFFFF"/>
            <w:vAlign w:val="center"/>
          </w:tcPr>
          <w:p>
            <w:pPr>
              <w:rPr>
                <w:rFonts w:ascii="宋体" w:hAnsi="宋体"/>
              </w:rPr>
            </w:pPr>
            <w:r>
              <w:rPr>
                <w:rFonts w:hint="eastAsia" w:ascii="宋体" w:hAnsi="宋体"/>
              </w:rPr>
              <w:t>《资治通鉴》与管理智慧（吴怀祺）</w:t>
            </w:r>
          </w:p>
        </w:tc>
        <w:tc>
          <w:tcPr>
            <w:tcW w:w="760" w:type="dxa"/>
            <w:shd w:val="clear" w:color="000000" w:fill="FFFFFF"/>
            <w:vAlign w:val="center"/>
          </w:tcPr>
          <w:p>
            <w:pPr>
              <w:jc w:val="center"/>
              <w:rPr>
                <w:rFonts w:ascii="宋体" w:hAnsi="宋体"/>
              </w:rPr>
            </w:pPr>
            <w:r>
              <w:rPr>
                <w:rFonts w:hint="eastAsia" w:ascii="宋体" w:hAnsi="宋体"/>
              </w:rPr>
              <w:t>11163</w:t>
            </w:r>
          </w:p>
        </w:tc>
        <w:tc>
          <w:tcPr>
            <w:tcW w:w="4325" w:type="dxa"/>
            <w:shd w:val="clear" w:color="000000" w:fill="FFFFFF"/>
            <w:vAlign w:val="center"/>
          </w:tcPr>
          <w:p>
            <w:pPr>
              <w:rPr>
                <w:rFonts w:ascii="宋体" w:hAnsi="宋体"/>
              </w:rPr>
            </w:pPr>
            <w:r>
              <w:rPr>
                <w:rFonts w:hint="eastAsia" w:ascii="宋体" w:hAnsi="宋体"/>
              </w:rPr>
              <w:t>传统文化与价值建设（王蒙）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10332</w:t>
            </w:r>
          </w:p>
        </w:tc>
        <w:tc>
          <w:tcPr>
            <w:tcW w:w="3500"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60" w:type="dxa"/>
            <w:shd w:val="clear" w:color="000000" w:fill="FFFFFF"/>
            <w:vAlign w:val="center"/>
          </w:tcPr>
          <w:p>
            <w:pPr>
              <w:jc w:val="center"/>
              <w:rPr>
                <w:rFonts w:ascii="宋体" w:hAnsi="宋体"/>
              </w:rPr>
            </w:pPr>
            <w:r>
              <w:rPr>
                <w:rFonts w:hint="eastAsia" w:ascii="宋体" w:hAnsi="宋体"/>
              </w:rPr>
              <w:t>10337</w:t>
            </w:r>
          </w:p>
        </w:tc>
        <w:tc>
          <w:tcPr>
            <w:tcW w:w="4325"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10343</w:t>
            </w:r>
          </w:p>
        </w:tc>
        <w:tc>
          <w:tcPr>
            <w:tcW w:w="3500" w:type="dxa"/>
            <w:shd w:val="clear" w:color="000000" w:fill="FFFFFF"/>
            <w:vAlign w:val="center"/>
          </w:tcPr>
          <w:p>
            <w:pPr>
              <w:rPr>
                <w:rFonts w:ascii="宋体" w:hAnsi="宋体"/>
              </w:rPr>
            </w:pPr>
            <w:r>
              <w:rPr>
                <w:rFonts w:hint="eastAsia" w:ascii="宋体" w:hAnsi="宋体"/>
              </w:rPr>
              <w:t>中国经典传世名画（王永丽）</w:t>
            </w:r>
          </w:p>
        </w:tc>
        <w:tc>
          <w:tcPr>
            <w:tcW w:w="760" w:type="dxa"/>
            <w:shd w:val="clear" w:color="000000" w:fill="FFFFFF"/>
            <w:vAlign w:val="center"/>
          </w:tcPr>
          <w:p>
            <w:pPr>
              <w:jc w:val="center"/>
              <w:rPr>
                <w:rFonts w:ascii="宋体" w:hAnsi="宋体"/>
              </w:rPr>
            </w:pPr>
            <w:r>
              <w:rPr>
                <w:rFonts w:hint="eastAsia" w:ascii="宋体" w:hAnsi="宋体"/>
              </w:rPr>
              <w:t>10348</w:t>
            </w:r>
          </w:p>
        </w:tc>
        <w:tc>
          <w:tcPr>
            <w:tcW w:w="4325"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10353</w:t>
            </w:r>
          </w:p>
        </w:tc>
        <w:tc>
          <w:tcPr>
            <w:tcW w:w="3500" w:type="dxa"/>
            <w:shd w:val="clear" w:color="000000" w:fill="FFFFFF"/>
            <w:vAlign w:val="center"/>
          </w:tcPr>
          <w:p>
            <w:pPr>
              <w:rPr>
                <w:rFonts w:ascii="宋体" w:hAnsi="宋体"/>
              </w:rPr>
            </w:pPr>
            <w:r>
              <w:rPr>
                <w:rFonts w:hint="eastAsia" w:ascii="宋体" w:hAnsi="宋体"/>
              </w:rPr>
              <w:t>中华文化与中国和平崛起（于希贤）</w:t>
            </w:r>
          </w:p>
        </w:tc>
        <w:tc>
          <w:tcPr>
            <w:tcW w:w="760" w:type="dxa"/>
            <w:shd w:val="clear" w:color="000000" w:fill="FFFFFF"/>
            <w:vAlign w:val="center"/>
          </w:tcPr>
          <w:p>
            <w:pPr>
              <w:jc w:val="center"/>
              <w:rPr>
                <w:rFonts w:ascii="宋体" w:hAnsi="宋体"/>
              </w:rPr>
            </w:pPr>
            <w:r>
              <w:rPr>
                <w:rFonts w:hint="eastAsia" w:ascii="宋体" w:hAnsi="宋体"/>
              </w:rPr>
              <w:t>10365</w:t>
            </w:r>
          </w:p>
        </w:tc>
        <w:tc>
          <w:tcPr>
            <w:tcW w:w="4325"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10370</w:t>
            </w:r>
          </w:p>
        </w:tc>
        <w:tc>
          <w:tcPr>
            <w:tcW w:w="3500" w:type="dxa"/>
            <w:shd w:val="clear" w:color="000000" w:fill="FFFFFF"/>
            <w:vAlign w:val="center"/>
          </w:tcPr>
          <w:p>
            <w:pPr>
              <w:rPr>
                <w:rFonts w:ascii="宋体" w:hAnsi="宋体"/>
              </w:rPr>
            </w:pPr>
            <w:r>
              <w:rPr>
                <w:rFonts w:hint="eastAsia" w:ascii="宋体" w:hAnsi="宋体"/>
              </w:rPr>
              <w:t>周易与魏晋时期之相人术（汝企和）</w:t>
            </w:r>
          </w:p>
        </w:tc>
        <w:tc>
          <w:tcPr>
            <w:tcW w:w="760" w:type="dxa"/>
            <w:shd w:val="clear" w:color="000000" w:fill="FFFFFF"/>
            <w:vAlign w:val="center"/>
          </w:tcPr>
          <w:p>
            <w:pPr>
              <w:jc w:val="center"/>
              <w:rPr>
                <w:rFonts w:ascii="宋体" w:hAnsi="宋体"/>
              </w:rPr>
            </w:pPr>
            <w:r>
              <w:rPr>
                <w:rFonts w:ascii="宋体" w:hAnsi="宋体"/>
              </w:rPr>
              <w:t>10376</w:t>
            </w:r>
          </w:p>
        </w:tc>
        <w:tc>
          <w:tcPr>
            <w:tcW w:w="4325"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10378</w:t>
            </w:r>
          </w:p>
        </w:tc>
        <w:tc>
          <w:tcPr>
            <w:tcW w:w="3500"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60" w:type="dxa"/>
            <w:shd w:val="clear" w:color="000000" w:fill="FFFFFF"/>
            <w:vAlign w:val="center"/>
          </w:tcPr>
          <w:p>
            <w:pPr>
              <w:jc w:val="center"/>
              <w:rPr>
                <w:rFonts w:ascii="宋体" w:hAnsi="宋体"/>
              </w:rPr>
            </w:pPr>
            <w:r>
              <w:rPr>
                <w:rFonts w:ascii="宋体" w:hAnsi="宋体"/>
              </w:rPr>
              <w:t>10391</w:t>
            </w:r>
          </w:p>
        </w:tc>
        <w:tc>
          <w:tcPr>
            <w:tcW w:w="4325"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10420</w:t>
            </w:r>
          </w:p>
        </w:tc>
        <w:tc>
          <w:tcPr>
            <w:tcW w:w="3500" w:type="dxa"/>
            <w:shd w:val="clear" w:color="000000" w:fill="FFFFFF"/>
            <w:vAlign w:val="center"/>
          </w:tcPr>
          <w:p>
            <w:pPr>
              <w:rPr>
                <w:rFonts w:ascii="宋体" w:hAnsi="宋体"/>
              </w:rPr>
            </w:pPr>
            <w:r>
              <w:rPr>
                <w:rFonts w:hint="eastAsia" w:ascii="宋体" w:hAnsi="宋体"/>
              </w:rPr>
              <w:t>中西文化的发展模式（高旭东）</w:t>
            </w:r>
          </w:p>
        </w:tc>
        <w:tc>
          <w:tcPr>
            <w:tcW w:w="760" w:type="dxa"/>
            <w:shd w:val="clear" w:color="000000" w:fill="FFFFFF"/>
            <w:vAlign w:val="center"/>
          </w:tcPr>
          <w:p>
            <w:pPr>
              <w:jc w:val="center"/>
              <w:rPr>
                <w:rFonts w:ascii="宋体" w:hAnsi="宋体"/>
              </w:rPr>
            </w:pPr>
            <w:r>
              <w:rPr>
                <w:rFonts w:ascii="宋体" w:hAnsi="宋体"/>
              </w:rPr>
              <w:t>10431</w:t>
            </w:r>
          </w:p>
        </w:tc>
        <w:tc>
          <w:tcPr>
            <w:tcW w:w="4325"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10432</w:t>
            </w:r>
          </w:p>
        </w:tc>
        <w:tc>
          <w:tcPr>
            <w:tcW w:w="3500"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60" w:type="dxa"/>
            <w:shd w:val="clear" w:color="000000" w:fill="FFFFFF"/>
            <w:vAlign w:val="center"/>
          </w:tcPr>
          <w:p>
            <w:pPr>
              <w:jc w:val="center"/>
              <w:rPr>
                <w:rFonts w:ascii="宋体" w:hAnsi="宋体"/>
              </w:rPr>
            </w:pPr>
            <w:r>
              <w:rPr>
                <w:rFonts w:ascii="宋体" w:hAnsi="宋体"/>
              </w:rPr>
              <w:t>10450</w:t>
            </w:r>
          </w:p>
        </w:tc>
        <w:tc>
          <w:tcPr>
            <w:tcW w:w="4325"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10473</w:t>
            </w:r>
          </w:p>
        </w:tc>
        <w:tc>
          <w:tcPr>
            <w:tcW w:w="3500" w:type="dxa"/>
            <w:shd w:val="clear" w:color="000000" w:fill="FFFFFF"/>
            <w:vAlign w:val="center"/>
          </w:tcPr>
          <w:p>
            <w:pPr>
              <w:rPr>
                <w:rFonts w:ascii="宋体" w:hAnsi="宋体"/>
              </w:rPr>
            </w:pPr>
            <w:r>
              <w:rPr>
                <w:rFonts w:hint="eastAsia" w:ascii="宋体" w:hAnsi="宋体"/>
              </w:rPr>
              <w:t>传统文化与当代生活(刘晔原)</w:t>
            </w:r>
          </w:p>
        </w:tc>
        <w:tc>
          <w:tcPr>
            <w:tcW w:w="760" w:type="dxa"/>
            <w:shd w:val="clear" w:color="000000" w:fill="FFFFFF"/>
            <w:vAlign w:val="center"/>
          </w:tcPr>
          <w:p>
            <w:pPr>
              <w:jc w:val="center"/>
              <w:rPr>
                <w:rFonts w:ascii="宋体" w:hAnsi="宋体"/>
              </w:rPr>
            </w:pPr>
            <w:r>
              <w:rPr>
                <w:rFonts w:ascii="宋体" w:hAnsi="宋体"/>
              </w:rPr>
              <w:t>10486</w:t>
            </w:r>
          </w:p>
        </w:tc>
        <w:tc>
          <w:tcPr>
            <w:tcW w:w="4325"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10658</w:t>
            </w:r>
          </w:p>
        </w:tc>
        <w:tc>
          <w:tcPr>
            <w:tcW w:w="3500"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60" w:type="dxa"/>
            <w:shd w:val="clear" w:color="000000" w:fill="FFFFFF"/>
            <w:vAlign w:val="center"/>
          </w:tcPr>
          <w:p>
            <w:pPr>
              <w:jc w:val="center"/>
              <w:rPr>
                <w:rFonts w:ascii="宋体" w:hAnsi="宋体"/>
              </w:rPr>
            </w:pPr>
            <w:r>
              <w:rPr>
                <w:rFonts w:ascii="宋体" w:hAnsi="宋体"/>
              </w:rPr>
              <w:t>10659</w:t>
            </w:r>
          </w:p>
        </w:tc>
        <w:tc>
          <w:tcPr>
            <w:tcW w:w="4325"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10660</w:t>
            </w:r>
          </w:p>
        </w:tc>
        <w:tc>
          <w:tcPr>
            <w:tcW w:w="3500" w:type="dxa"/>
            <w:shd w:val="clear" w:color="000000" w:fill="FFFFFF"/>
            <w:vAlign w:val="center"/>
          </w:tcPr>
          <w:p>
            <w:pPr>
              <w:rPr>
                <w:rFonts w:ascii="宋体" w:hAnsi="宋体"/>
              </w:rPr>
            </w:pPr>
            <w:r>
              <w:rPr>
                <w:rFonts w:hint="eastAsia" w:ascii="宋体" w:hAnsi="宋体"/>
              </w:rPr>
              <w:t>中国传统文化与现代管理智慧（上）(冷成金)</w:t>
            </w:r>
          </w:p>
        </w:tc>
        <w:tc>
          <w:tcPr>
            <w:tcW w:w="760" w:type="dxa"/>
            <w:shd w:val="clear" w:color="000000" w:fill="FFFFFF"/>
            <w:vAlign w:val="center"/>
          </w:tcPr>
          <w:p>
            <w:pPr>
              <w:jc w:val="center"/>
              <w:rPr>
                <w:rFonts w:ascii="宋体" w:hAnsi="宋体"/>
              </w:rPr>
            </w:pPr>
            <w:r>
              <w:rPr>
                <w:rFonts w:ascii="宋体" w:hAnsi="宋体"/>
              </w:rPr>
              <w:t>10661</w:t>
            </w:r>
          </w:p>
        </w:tc>
        <w:tc>
          <w:tcPr>
            <w:tcW w:w="4325"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10662</w:t>
            </w:r>
          </w:p>
        </w:tc>
        <w:tc>
          <w:tcPr>
            <w:tcW w:w="3500" w:type="dxa"/>
            <w:shd w:val="clear" w:color="000000" w:fill="FFFFFF"/>
            <w:vAlign w:val="center"/>
          </w:tcPr>
          <w:p>
            <w:pPr>
              <w:rPr>
                <w:rFonts w:ascii="宋体" w:hAnsi="宋体"/>
              </w:rPr>
            </w:pPr>
            <w:r>
              <w:rPr>
                <w:rFonts w:hint="eastAsia" w:ascii="宋体" w:hAnsi="宋体"/>
              </w:rPr>
              <w:t>中国传统文化及其当代价值（上）(王杰)</w:t>
            </w:r>
          </w:p>
        </w:tc>
        <w:tc>
          <w:tcPr>
            <w:tcW w:w="760" w:type="dxa"/>
            <w:shd w:val="clear" w:color="000000" w:fill="FFFFFF"/>
            <w:vAlign w:val="center"/>
          </w:tcPr>
          <w:p>
            <w:pPr>
              <w:jc w:val="center"/>
              <w:rPr>
                <w:rFonts w:ascii="宋体" w:hAnsi="宋体"/>
              </w:rPr>
            </w:pPr>
            <w:r>
              <w:rPr>
                <w:rFonts w:ascii="宋体" w:hAnsi="宋体"/>
              </w:rPr>
              <w:t>10663</w:t>
            </w:r>
          </w:p>
        </w:tc>
        <w:tc>
          <w:tcPr>
            <w:tcW w:w="4325"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10664</w:t>
            </w:r>
          </w:p>
        </w:tc>
        <w:tc>
          <w:tcPr>
            <w:tcW w:w="3500" w:type="dxa"/>
            <w:shd w:val="clear" w:color="000000" w:fill="FFFFFF"/>
            <w:vAlign w:val="center"/>
          </w:tcPr>
          <w:p>
            <w:pPr>
              <w:rPr>
                <w:rFonts w:ascii="宋体" w:hAnsi="宋体"/>
              </w:rPr>
            </w:pPr>
            <w:r>
              <w:rPr>
                <w:rFonts w:hint="eastAsia" w:ascii="宋体" w:hAnsi="宋体"/>
              </w:rPr>
              <w:t>中国传统文化的基本精神（上）(楼宇烈)</w:t>
            </w:r>
          </w:p>
        </w:tc>
        <w:tc>
          <w:tcPr>
            <w:tcW w:w="760" w:type="dxa"/>
            <w:shd w:val="clear" w:color="000000" w:fill="FFFFFF"/>
            <w:vAlign w:val="center"/>
          </w:tcPr>
          <w:p>
            <w:pPr>
              <w:jc w:val="center"/>
              <w:rPr>
                <w:rFonts w:ascii="宋体" w:hAnsi="宋体"/>
              </w:rPr>
            </w:pPr>
            <w:r>
              <w:rPr>
                <w:rFonts w:ascii="宋体" w:hAnsi="宋体"/>
              </w:rPr>
              <w:t>10665</w:t>
            </w:r>
          </w:p>
        </w:tc>
        <w:tc>
          <w:tcPr>
            <w:tcW w:w="4325"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10666</w:t>
            </w:r>
          </w:p>
        </w:tc>
        <w:tc>
          <w:tcPr>
            <w:tcW w:w="3500" w:type="dxa"/>
            <w:shd w:val="clear" w:color="000000" w:fill="FFFFFF"/>
            <w:vAlign w:val="center"/>
          </w:tcPr>
          <w:p>
            <w:pPr>
              <w:rPr>
                <w:rFonts w:ascii="宋体" w:hAnsi="宋体"/>
              </w:rPr>
            </w:pPr>
            <w:r>
              <w:rPr>
                <w:rFonts w:hint="eastAsia" w:ascii="宋体" w:hAnsi="宋体"/>
              </w:rPr>
              <w:t>中国传统文化的基本精神（下）(楼宇烈)</w:t>
            </w:r>
          </w:p>
        </w:tc>
        <w:tc>
          <w:tcPr>
            <w:tcW w:w="760" w:type="dxa"/>
            <w:shd w:val="clear" w:color="000000" w:fill="FFFFFF"/>
            <w:vAlign w:val="center"/>
          </w:tcPr>
          <w:p>
            <w:pPr>
              <w:jc w:val="center"/>
              <w:rPr>
                <w:rFonts w:ascii="宋体" w:hAnsi="宋体"/>
              </w:rPr>
            </w:pPr>
            <w:r>
              <w:rPr>
                <w:rFonts w:ascii="宋体" w:hAnsi="宋体"/>
              </w:rPr>
              <w:t>10667</w:t>
            </w:r>
          </w:p>
        </w:tc>
        <w:tc>
          <w:tcPr>
            <w:tcW w:w="4325"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10668</w:t>
            </w:r>
          </w:p>
        </w:tc>
        <w:tc>
          <w:tcPr>
            <w:tcW w:w="3500" w:type="dxa"/>
            <w:shd w:val="clear" w:color="000000" w:fill="FFFFFF"/>
            <w:vAlign w:val="center"/>
          </w:tcPr>
          <w:p>
            <w:pPr>
              <w:rPr>
                <w:rFonts w:ascii="宋体" w:hAnsi="宋体"/>
              </w:rPr>
            </w:pPr>
            <w:r>
              <w:rPr>
                <w:rFonts w:hint="eastAsia" w:ascii="宋体" w:hAnsi="宋体"/>
              </w:rPr>
              <w:t>中国传统文化中的生态文明思想（中）(卢风)</w:t>
            </w:r>
          </w:p>
        </w:tc>
        <w:tc>
          <w:tcPr>
            <w:tcW w:w="760" w:type="dxa"/>
            <w:shd w:val="clear" w:color="000000" w:fill="FFFFFF"/>
            <w:vAlign w:val="center"/>
          </w:tcPr>
          <w:p>
            <w:pPr>
              <w:jc w:val="center"/>
              <w:rPr>
                <w:rFonts w:ascii="宋体" w:hAnsi="宋体"/>
              </w:rPr>
            </w:pPr>
            <w:r>
              <w:rPr>
                <w:rFonts w:ascii="宋体" w:hAnsi="宋体"/>
              </w:rPr>
              <w:t>10669</w:t>
            </w:r>
          </w:p>
        </w:tc>
        <w:tc>
          <w:tcPr>
            <w:tcW w:w="4325"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10670</w:t>
            </w:r>
          </w:p>
        </w:tc>
        <w:tc>
          <w:tcPr>
            <w:tcW w:w="3500" w:type="dxa"/>
            <w:shd w:val="clear" w:color="000000" w:fill="FFFFFF"/>
            <w:vAlign w:val="center"/>
          </w:tcPr>
          <w:p>
            <w:pPr>
              <w:rPr>
                <w:rFonts w:ascii="宋体" w:hAnsi="宋体"/>
              </w:rPr>
            </w:pPr>
            <w:r>
              <w:rPr>
                <w:rFonts w:hint="eastAsia" w:ascii="宋体" w:hAnsi="宋体"/>
              </w:rPr>
              <w:t>传统文化与价值建设(王蒙)</w:t>
            </w:r>
          </w:p>
        </w:tc>
        <w:tc>
          <w:tcPr>
            <w:tcW w:w="760" w:type="dxa"/>
            <w:shd w:val="clear" w:color="000000" w:fill="FFFFFF"/>
            <w:vAlign w:val="center"/>
          </w:tcPr>
          <w:p>
            <w:pPr>
              <w:jc w:val="center"/>
              <w:rPr>
                <w:rFonts w:ascii="宋体" w:hAnsi="宋体"/>
              </w:rPr>
            </w:pPr>
            <w:r>
              <w:rPr>
                <w:rFonts w:ascii="宋体" w:hAnsi="宋体"/>
              </w:rPr>
              <w:t>10671</w:t>
            </w:r>
          </w:p>
        </w:tc>
        <w:tc>
          <w:tcPr>
            <w:tcW w:w="4325"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10672</w:t>
            </w:r>
          </w:p>
        </w:tc>
        <w:tc>
          <w:tcPr>
            <w:tcW w:w="3500" w:type="dxa"/>
            <w:shd w:val="clear" w:color="000000" w:fill="FFFFFF"/>
            <w:vAlign w:val="center"/>
          </w:tcPr>
          <w:p>
            <w:pPr>
              <w:rPr>
                <w:rFonts w:ascii="宋体" w:hAnsi="宋体"/>
              </w:rPr>
            </w:pPr>
            <w:r>
              <w:rPr>
                <w:rFonts w:hint="eastAsia" w:ascii="宋体" w:hAnsi="宋体"/>
              </w:rPr>
              <w:t>孔子智慧与传统文化(常森)</w:t>
            </w:r>
          </w:p>
        </w:tc>
        <w:tc>
          <w:tcPr>
            <w:tcW w:w="760" w:type="dxa"/>
            <w:shd w:val="clear" w:color="000000" w:fill="FFFFFF"/>
            <w:vAlign w:val="center"/>
          </w:tcPr>
          <w:p>
            <w:pPr>
              <w:jc w:val="center"/>
              <w:rPr>
                <w:rFonts w:ascii="宋体" w:hAnsi="宋体"/>
              </w:rPr>
            </w:pPr>
            <w:r>
              <w:rPr>
                <w:rFonts w:ascii="宋体" w:hAnsi="宋体"/>
              </w:rPr>
              <w:t>10673</w:t>
            </w:r>
          </w:p>
        </w:tc>
        <w:tc>
          <w:tcPr>
            <w:tcW w:w="4325"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10674</w:t>
            </w:r>
          </w:p>
        </w:tc>
        <w:tc>
          <w:tcPr>
            <w:tcW w:w="3500"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60" w:type="dxa"/>
            <w:shd w:val="clear" w:color="000000" w:fill="FFFFFF"/>
            <w:vAlign w:val="center"/>
          </w:tcPr>
          <w:p>
            <w:pPr>
              <w:jc w:val="center"/>
              <w:rPr>
                <w:rFonts w:ascii="宋体" w:hAnsi="宋体"/>
              </w:rPr>
            </w:pPr>
          </w:p>
        </w:tc>
        <w:tc>
          <w:tcPr>
            <w:tcW w:w="4325"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教师思政：时政解读（151）</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10043</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60" w:type="dxa"/>
            <w:shd w:val="clear" w:color="000000" w:fill="FFFFFF"/>
            <w:vAlign w:val="center"/>
          </w:tcPr>
          <w:p>
            <w:pPr>
              <w:jc w:val="center"/>
              <w:rPr>
                <w:rFonts w:ascii="宋体" w:hAnsi="宋体"/>
              </w:rPr>
            </w:pPr>
            <w:r>
              <w:rPr>
                <w:rFonts w:hint="eastAsia" w:ascii="宋体" w:hAnsi="宋体"/>
              </w:rPr>
              <w:t>10060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10044</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60" w:type="dxa"/>
            <w:shd w:val="clear" w:color="000000" w:fill="FFFFFF"/>
            <w:vAlign w:val="center"/>
          </w:tcPr>
          <w:p>
            <w:pPr>
              <w:jc w:val="center"/>
              <w:rPr>
                <w:rFonts w:ascii="宋体" w:hAnsi="宋体"/>
              </w:rPr>
            </w:pPr>
            <w:r>
              <w:rPr>
                <w:rFonts w:hint="eastAsia" w:ascii="宋体" w:hAnsi="宋体"/>
              </w:rPr>
              <w:t>10061</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10045</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60" w:type="dxa"/>
            <w:shd w:val="clear" w:color="000000" w:fill="FFFFFF"/>
            <w:vAlign w:val="center"/>
          </w:tcPr>
          <w:p>
            <w:pPr>
              <w:jc w:val="center"/>
              <w:rPr>
                <w:rFonts w:ascii="宋体" w:hAnsi="宋体"/>
              </w:rPr>
            </w:pPr>
            <w:r>
              <w:rPr>
                <w:rFonts w:hint="eastAsia" w:ascii="宋体" w:hAnsi="宋体"/>
              </w:rPr>
              <w:t>10062</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10046</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60" w:type="dxa"/>
            <w:shd w:val="clear" w:color="000000" w:fill="FFFFFF"/>
            <w:vAlign w:val="center"/>
          </w:tcPr>
          <w:p>
            <w:pPr>
              <w:jc w:val="center"/>
              <w:rPr>
                <w:rFonts w:ascii="宋体" w:hAnsi="宋体"/>
              </w:rPr>
            </w:pPr>
            <w:r>
              <w:rPr>
                <w:rFonts w:hint="eastAsia" w:ascii="宋体" w:hAnsi="宋体"/>
              </w:rPr>
              <w:t>10063</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10047</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60" w:type="dxa"/>
            <w:shd w:val="clear" w:color="000000" w:fill="FFFFFF"/>
            <w:vAlign w:val="center"/>
          </w:tcPr>
          <w:p>
            <w:pPr>
              <w:jc w:val="center"/>
              <w:rPr>
                <w:rFonts w:ascii="宋体" w:hAnsi="宋体"/>
              </w:rPr>
            </w:pPr>
            <w:r>
              <w:rPr>
                <w:rFonts w:hint="eastAsia" w:ascii="宋体" w:hAnsi="宋体"/>
              </w:rPr>
              <w:t>10064</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10048</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60" w:type="dxa"/>
            <w:shd w:val="clear" w:color="000000" w:fill="FFFFFF"/>
            <w:vAlign w:val="center"/>
          </w:tcPr>
          <w:p>
            <w:pPr>
              <w:jc w:val="center"/>
              <w:rPr>
                <w:rFonts w:ascii="宋体" w:hAnsi="宋体"/>
              </w:rPr>
            </w:pPr>
            <w:r>
              <w:rPr>
                <w:rFonts w:hint="eastAsia" w:ascii="宋体" w:hAnsi="宋体"/>
              </w:rPr>
              <w:t>10065</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10052</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60" w:type="dxa"/>
            <w:shd w:val="clear" w:color="000000" w:fill="FFFFFF"/>
            <w:vAlign w:val="center"/>
          </w:tcPr>
          <w:p>
            <w:pPr>
              <w:jc w:val="center"/>
              <w:rPr>
                <w:rFonts w:ascii="宋体" w:hAnsi="宋体"/>
              </w:rPr>
            </w:pPr>
            <w:r>
              <w:rPr>
                <w:rFonts w:hint="eastAsia" w:ascii="宋体" w:hAnsi="宋体"/>
              </w:rPr>
              <w:t>10066</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10053</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60" w:type="dxa"/>
            <w:shd w:val="clear" w:color="000000" w:fill="FFFFFF"/>
            <w:vAlign w:val="center"/>
          </w:tcPr>
          <w:p>
            <w:pPr>
              <w:jc w:val="center"/>
              <w:rPr>
                <w:rFonts w:ascii="宋体" w:hAnsi="宋体"/>
              </w:rPr>
            </w:pPr>
            <w:r>
              <w:rPr>
                <w:rFonts w:hint="eastAsia" w:ascii="宋体" w:hAnsi="宋体"/>
              </w:rPr>
              <w:t>10087</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10054</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60" w:type="dxa"/>
            <w:shd w:val="clear" w:color="000000" w:fill="FFFFFF"/>
            <w:vAlign w:val="center"/>
          </w:tcPr>
          <w:p>
            <w:pPr>
              <w:jc w:val="center"/>
              <w:rPr>
                <w:rFonts w:ascii="宋体" w:hAnsi="宋体"/>
              </w:rPr>
            </w:pPr>
            <w:r>
              <w:rPr>
                <w:rFonts w:hint="eastAsia" w:ascii="宋体" w:hAnsi="宋体"/>
              </w:rPr>
              <w:t>10088</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10055</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60" w:type="dxa"/>
            <w:shd w:val="clear" w:color="000000" w:fill="FFFFFF"/>
            <w:vAlign w:val="center"/>
          </w:tcPr>
          <w:p>
            <w:pPr>
              <w:jc w:val="center"/>
              <w:rPr>
                <w:rFonts w:ascii="宋体" w:hAnsi="宋体"/>
              </w:rPr>
            </w:pPr>
            <w:r>
              <w:rPr>
                <w:rFonts w:hint="eastAsia" w:ascii="宋体" w:hAnsi="宋体"/>
              </w:rPr>
              <w:t>10089</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10056</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60" w:type="dxa"/>
            <w:shd w:val="clear" w:color="000000" w:fill="FFFFFF"/>
            <w:vAlign w:val="center"/>
          </w:tcPr>
          <w:p>
            <w:pPr>
              <w:jc w:val="center"/>
              <w:rPr>
                <w:rFonts w:ascii="宋体" w:hAnsi="宋体"/>
              </w:rPr>
            </w:pPr>
            <w:r>
              <w:rPr>
                <w:rFonts w:hint="eastAsia" w:ascii="宋体" w:hAnsi="宋体"/>
              </w:rPr>
              <w:t>10090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10059</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60" w:type="dxa"/>
            <w:shd w:val="clear" w:color="000000" w:fill="FFFFFF"/>
            <w:vAlign w:val="center"/>
          </w:tcPr>
          <w:p>
            <w:pPr>
              <w:jc w:val="center"/>
              <w:rPr>
                <w:rFonts w:ascii="宋体" w:hAnsi="宋体"/>
              </w:rPr>
            </w:pPr>
            <w:r>
              <w:rPr>
                <w:rFonts w:hint="eastAsia" w:ascii="宋体" w:hAnsi="宋体"/>
              </w:rPr>
              <w:t>10091</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10057</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60" w:type="dxa"/>
            <w:shd w:val="clear" w:color="000000" w:fill="FFFFFF"/>
            <w:vAlign w:val="center"/>
          </w:tcPr>
          <w:p>
            <w:pPr>
              <w:jc w:val="center"/>
              <w:rPr>
                <w:rFonts w:ascii="宋体" w:hAnsi="宋体"/>
              </w:rPr>
            </w:pPr>
            <w:r>
              <w:rPr>
                <w:rFonts w:hint="eastAsia" w:ascii="宋体" w:hAnsi="宋体"/>
              </w:rPr>
              <w:t>10092</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10058</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60" w:type="dxa"/>
            <w:shd w:val="clear" w:color="000000" w:fill="FFFFFF"/>
            <w:vAlign w:val="center"/>
          </w:tcPr>
          <w:p>
            <w:pPr>
              <w:jc w:val="center"/>
              <w:rPr>
                <w:rFonts w:ascii="宋体" w:hAnsi="宋体"/>
              </w:rPr>
            </w:pPr>
            <w:r>
              <w:rPr>
                <w:rFonts w:hint="eastAsia" w:ascii="宋体" w:hAnsi="宋体"/>
              </w:rPr>
              <w:t>10093</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10218</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60" w:type="dxa"/>
            <w:shd w:val="clear" w:color="000000" w:fill="FFFFFF"/>
            <w:vAlign w:val="center"/>
          </w:tcPr>
          <w:p>
            <w:pPr>
              <w:jc w:val="center"/>
              <w:rPr>
                <w:rFonts w:ascii="宋体" w:hAnsi="宋体"/>
              </w:rPr>
            </w:pPr>
            <w:r>
              <w:rPr>
                <w:rFonts w:hint="eastAsia" w:ascii="宋体" w:hAnsi="宋体"/>
              </w:rPr>
              <w:t>10130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10132</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60" w:type="dxa"/>
            <w:shd w:val="clear" w:color="000000" w:fill="FFFFFF"/>
            <w:vAlign w:val="center"/>
          </w:tcPr>
          <w:p>
            <w:pPr>
              <w:jc w:val="center"/>
              <w:rPr>
                <w:rFonts w:ascii="宋体" w:hAnsi="宋体"/>
              </w:rPr>
            </w:pPr>
            <w:r>
              <w:rPr>
                <w:rFonts w:hint="eastAsia" w:ascii="宋体" w:hAnsi="宋体"/>
              </w:rPr>
              <w:t>10177</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10144</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60" w:type="dxa"/>
            <w:shd w:val="clear" w:color="000000" w:fill="FFFFFF"/>
            <w:vAlign w:val="center"/>
          </w:tcPr>
          <w:p>
            <w:pPr>
              <w:jc w:val="center"/>
              <w:rPr>
                <w:rFonts w:ascii="宋体" w:hAnsi="宋体"/>
              </w:rPr>
            </w:pPr>
            <w:r>
              <w:rPr>
                <w:rFonts w:hint="eastAsia" w:ascii="宋体" w:hAnsi="宋体"/>
              </w:rPr>
              <w:t>10180</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10150</w:t>
            </w:r>
          </w:p>
        </w:tc>
        <w:tc>
          <w:tcPr>
            <w:tcW w:w="3500"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60" w:type="dxa"/>
            <w:shd w:val="clear" w:color="000000" w:fill="FFFFFF"/>
            <w:vAlign w:val="center"/>
          </w:tcPr>
          <w:p>
            <w:pPr>
              <w:jc w:val="center"/>
              <w:rPr>
                <w:rFonts w:ascii="宋体" w:hAnsi="宋体"/>
              </w:rPr>
            </w:pPr>
            <w:r>
              <w:rPr>
                <w:rFonts w:hint="eastAsia" w:ascii="宋体" w:hAnsi="宋体"/>
              </w:rPr>
              <w:t>10187</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激光增材成型技术（3D打印技术）（王华明）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10155</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60" w:type="dxa"/>
            <w:shd w:val="clear" w:color="000000" w:fill="FFFFFF"/>
            <w:vAlign w:val="center"/>
          </w:tcPr>
          <w:p>
            <w:pPr>
              <w:jc w:val="center"/>
              <w:rPr>
                <w:rFonts w:ascii="宋体" w:hAnsi="宋体"/>
              </w:rPr>
            </w:pPr>
            <w:r>
              <w:rPr>
                <w:rFonts w:hint="eastAsia" w:ascii="宋体" w:hAnsi="宋体"/>
              </w:rPr>
              <w:t>10195</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10161</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60" w:type="dxa"/>
            <w:shd w:val="clear" w:color="000000" w:fill="FFFFFF"/>
            <w:vAlign w:val="center"/>
          </w:tcPr>
          <w:p>
            <w:pPr>
              <w:jc w:val="center"/>
              <w:rPr>
                <w:rFonts w:ascii="宋体" w:hAnsi="宋体"/>
              </w:rPr>
            </w:pPr>
            <w:r>
              <w:rPr>
                <w:rFonts w:hint="eastAsia" w:ascii="宋体" w:hAnsi="宋体"/>
              </w:rPr>
              <w:t>10197</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10162</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60" w:type="dxa"/>
            <w:shd w:val="clear" w:color="000000" w:fill="FFFFFF"/>
            <w:vAlign w:val="center"/>
          </w:tcPr>
          <w:p>
            <w:pPr>
              <w:jc w:val="center"/>
              <w:rPr>
                <w:rFonts w:ascii="宋体" w:hAnsi="宋体"/>
              </w:rPr>
            </w:pPr>
            <w:r>
              <w:rPr>
                <w:rFonts w:hint="eastAsia" w:ascii="宋体" w:hAnsi="宋体"/>
              </w:rPr>
              <w:t>10204</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10170</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60" w:type="dxa"/>
            <w:shd w:val="clear" w:color="000000" w:fill="FFFFFF"/>
            <w:vAlign w:val="center"/>
          </w:tcPr>
          <w:p>
            <w:pPr>
              <w:jc w:val="center"/>
              <w:rPr>
                <w:rFonts w:ascii="宋体" w:hAnsi="宋体"/>
              </w:rPr>
            </w:pPr>
            <w:r>
              <w:rPr>
                <w:rFonts w:hint="eastAsia" w:ascii="宋体" w:hAnsi="宋体"/>
              </w:rPr>
              <w:t>10205</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10174</w:t>
            </w:r>
          </w:p>
        </w:tc>
        <w:tc>
          <w:tcPr>
            <w:tcW w:w="3500"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60" w:type="dxa"/>
            <w:shd w:val="clear" w:color="000000" w:fill="FFFFFF"/>
            <w:vAlign w:val="center"/>
          </w:tcPr>
          <w:p>
            <w:pPr>
              <w:jc w:val="center"/>
              <w:rPr>
                <w:rFonts w:ascii="宋体" w:hAnsi="宋体"/>
              </w:rPr>
            </w:pPr>
            <w:r>
              <w:rPr>
                <w:rFonts w:hint="eastAsia" w:ascii="宋体" w:hAnsi="宋体"/>
              </w:rPr>
              <w:t>10208</w:t>
            </w:r>
          </w:p>
        </w:tc>
        <w:tc>
          <w:tcPr>
            <w:tcW w:w="4325"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10175</w:t>
            </w:r>
          </w:p>
        </w:tc>
        <w:tc>
          <w:tcPr>
            <w:tcW w:w="3500" w:type="dxa"/>
            <w:shd w:val="clear" w:color="000000" w:fill="FFFFFF"/>
            <w:vAlign w:val="center"/>
          </w:tcPr>
          <w:p>
            <w:pPr>
              <w:jc w:val="center"/>
              <w:rPr>
                <w:rFonts w:ascii="宋体" w:hAnsi="宋体"/>
              </w:rPr>
            </w:pPr>
            <w:r>
              <w:rPr>
                <w:rFonts w:hint="eastAsia" w:ascii="宋体" w:hAnsi="宋体"/>
              </w:rPr>
              <w:t>环保标准教育对产业创新发展的推动——从pm2.5污染控制谈起（龚）</w:t>
            </w:r>
          </w:p>
        </w:tc>
        <w:tc>
          <w:tcPr>
            <w:tcW w:w="760" w:type="dxa"/>
            <w:shd w:val="clear" w:color="000000" w:fill="FFFFFF"/>
            <w:vAlign w:val="center"/>
          </w:tcPr>
          <w:p>
            <w:pPr>
              <w:jc w:val="center"/>
              <w:rPr>
                <w:rFonts w:ascii="宋体" w:hAnsi="宋体"/>
              </w:rPr>
            </w:pPr>
            <w:r>
              <w:rPr>
                <w:rFonts w:hint="eastAsia" w:ascii="宋体" w:hAnsi="宋体"/>
              </w:rPr>
              <w:t>10222</w:t>
            </w:r>
          </w:p>
        </w:tc>
        <w:tc>
          <w:tcPr>
            <w:tcW w:w="4325"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10223</w:t>
            </w:r>
          </w:p>
        </w:tc>
        <w:tc>
          <w:tcPr>
            <w:tcW w:w="3500" w:type="dxa"/>
            <w:shd w:val="clear" w:color="000000" w:fill="FFFFFF"/>
            <w:vAlign w:val="center"/>
          </w:tcPr>
          <w:p>
            <w:pPr>
              <w:rPr>
                <w:rFonts w:ascii="宋体" w:hAnsi="宋体"/>
              </w:rPr>
            </w:pPr>
            <w:r>
              <w:rPr>
                <w:rFonts w:hint="eastAsia" w:ascii="宋体" w:hAnsi="宋体"/>
              </w:rPr>
              <w:t>依法治国与宪法实施（王振民）</w:t>
            </w:r>
          </w:p>
        </w:tc>
        <w:tc>
          <w:tcPr>
            <w:tcW w:w="760" w:type="dxa"/>
            <w:shd w:val="clear" w:color="000000" w:fill="FFFFFF"/>
            <w:vAlign w:val="center"/>
          </w:tcPr>
          <w:p>
            <w:pPr>
              <w:jc w:val="center"/>
              <w:rPr>
                <w:rFonts w:ascii="宋体" w:hAnsi="宋体"/>
              </w:rPr>
            </w:pPr>
            <w:r>
              <w:rPr>
                <w:rFonts w:hint="eastAsia" w:ascii="宋体" w:hAnsi="宋体"/>
              </w:rPr>
              <w:t>10228</w:t>
            </w:r>
          </w:p>
        </w:tc>
        <w:tc>
          <w:tcPr>
            <w:tcW w:w="4325"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10230</w:t>
            </w:r>
          </w:p>
        </w:tc>
        <w:tc>
          <w:tcPr>
            <w:tcW w:w="3500" w:type="dxa"/>
            <w:shd w:val="clear" w:color="000000" w:fill="FFFFFF"/>
            <w:vAlign w:val="center"/>
          </w:tcPr>
          <w:p>
            <w:pPr>
              <w:rPr>
                <w:rFonts w:ascii="宋体" w:hAnsi="宋体"/>
              </w:rPr>
            </w:pPr>
            <w:r>
              <w:rPr>
                <w:rFonts w:hint="eastAsia" w:ascii="宋体" w:hAnsi="宋体"/>
              </w:rPr>
              <w:t>中国的生态文明与生态信仰(张正春)</w:t>
            </w:r>
          </w:p>
        </w:tc>
        <w:tc>
          <w:tcPr>
            <w:tcW w:w="760" w:type="dxa"/>
            <w:shd w:val="clear" w:color="000000" w:fill="FFFFFF"/>
            <w:vAlign w:val="center"/>
          </w:tcPr>
          <w:p>
            <w:pPr>
              <w:jc w:val="center"/>
              <w:rPr>
                <w:rFonts w:ascii="宋体" w:hAnsi="宋体"/>
              </w:rPr>
            </w:pPr>
            <w:r>
              <w:rPr>
                <w:rFonts w:hint="eastAsia" w:ascii="宋体" w:hAnsi="宋体"/>
              </w:rPr>
              <w:t>10234</w:t>
            </w:r>
          </w:p>
        </w:tc>
        <w:tc>
          <w:tcPr>
            <w:tcW w:w="4325"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10256</w:t>
            </w:r>
          </w:p>
        </w:tc>
        <w:tc>
          <w:tcPr>
            <w:tcW w:w="3500" w:type="dxa"/>
            <w:shd w:val="clear" w:color="000000" w:fill="FFFFFF"/>
            <w:vAlign w:val="center"/>
          </w:tcPr>
          <w:p>
            <w:pPr>
              <w:rPr>
                <w:rFonts w:ascii="宋体" w:hAnsi="宋体"/>
              </w:rPr>
            </w:pPr>
            <w:r>
              <w:rPr>
                <w:rFonts w:hint="eastAsia" w:ascii="宋体" w:hAnsi="宋体"/>
              </w:rPr>
              <w:t>我国卫星发展与展望（周晓飞）</w:t>
            </w:r>
          </w:p>
        </w:tc>
        <w:tc>
          <w:tcPr>
            <w:tcW w:w="760" w:type="dxa"/>
            <w:shd w:val="clear" w:color="000000" w:fill="FFFFFF"/>
            <w:vAlign w:val="center"/>
          </w:tcPr>
          <w:p>
            <w:pPr>
              <w:jc w:val="center"/>
              <w:rPr>
                <w:rFonts w:ascii="宋体" w:hAnsi="宋体"/>
              </w:rPr>
            </w:pPr>
            <w:r>
              <w:rPr>
                <w:rFonts w:hint="eastAsia" w:ascii="宋体" w:hAnsi="宋体"/>
              </w:rPr>
              <w:t>10262</w:t>
            </w:r>
          </w:p>
        </w:tc>
        <w:tc>
          <w:tcPr>
            <w:tcW w:w="4325"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10275</w:t>
            </w:r>
          </w:p>
        </w:tc>
        <w:tc>
          <w:tcPr>
            <w:tcW w:w="3500" w:type="dxa"/>
            <w:shd w:val="clear" w:color="000000" w:fill="FFFFFF"/>
            <w:vAlign w:val="center"/>
          </w:tcPr>
          <w:p>
            <w:pPr>
              <w:rPr>
                <w:rFonts w:ascii="宋体" w:hAnsi="宋体"/>
              </w:rPr>
            </w:pPr>
            <w:r>
              <w:rPr>
                <w:rFonts w:hint="eastAsia" w:ascii="宋体" w:hAnsi="宋体"/>
              </w:rPr>
              <w:t>东亚安全格局与中美日关系（林宏宇）</w:t>
            </w:r>
          </w:p>
        </w:tc>
        <w:tc>
          <w:tcPr>
            <w:tcW w:w="760" w:type="dxa"/>
            <w:shd w:val="clear" w:color="000000" w:fill="FFFFFF"/>
            <w:vAlign w:val="center"/>
          </w:tcPr>
          <w:p>
            <w:pPr>
              <w:jc w:val="center"/>
              <w:rPr>
                <w:rFonts w:ascii="宋体" w:hAnsi="宋体"/>
              </w:rPr>
            </w:pPr>
            <w:r>
              <w:rPr>
                <w:rFonts w:hint="eastAsia" w:ascii="宋体" w:hAnsi="宋体"/>
              </w:rPr>
              <w:t>10286</w:t>
            </w:r>
          </w:p>
        </w:tc>
        <w:tc>
          <w:tcPr>
            <w:tcW w:w="4325"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10291</w:t>
            </w:r>
          </w:p>
        </w:tc>
        <w:tc>
          <w:tcPr>
            <w:tcW w:w="3500"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60" w:type="dxa"/>
            <w:shd w:val="clear" w:color="000000" w:fill="FFFFFF"/>
            <w:vAlign w:val="center"/>
          </w:tcPr>
          <w:p>
            <w:pPr>
              <w:jc w:val="center"/>
              <w:rPr>
                <w:rFonts w:ascii="宋体" w:hAnsi="宋体"/>
              </w:rPr>
            </w:pPr>
            <w:r>
              <w:rPr>
                <w:rFonts w:hint="eastAsia" w:ascii="宋体" w:hAnsi="宋体"/>
              </w:rPr>
              <w:t>10295</w:t>
            </w:r>
          </w:p>
        </w:tc>
        <w:tc>
          <w:tcPr>
            <w:tcW w:w="4325"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10308</w:t>
            </w:r>
          </w:p>
        </w:tc>
        <w:tc>
          <w:tcPr>
            <w:tcW w:w="3500"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60" w:type="dxa"/>
            <w:shd w:val="clear" w:color="000000" w:fill="FFFFFF"/>
            <w:vAlign w:val="center"/>
          </w:tcPr>
          <w:p>
            <w:pPr>
              <w:rPr>
                <w:rFonts w:ascii="宋体" w:hAnsi="宋体"/>
              </w:rPr>
            </w:pPr>
            <w:r>
              <w:rPr>
                <w:rFonts w:hint="eastAsia" w:ascii="宋体" w:hAnsi="宋体"/>
              </w:rPr>
              <w:t>10309</w:t>
            </w:r>
          </w:p>
        </w:tc>
        <w:tc>
          <w:tcPr>
            <w:tcW w:w="4325"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10324</w:t>
            </w:r>
          </w:p>
        </w:tc>
        <w:tc>
          <w:tcPr>
            <w:tcW w:w="3500" w:type="dxa"/>
            <w:shd w:val="clear" w:color="000000" w:fill="FFFFFF"/>
            <w:vAlign w:val="center"/>
          </w:tcPr>
          <w:p>
            <w:pPr>
              <w:rPr>
                <w:rFonts w:ascii="宋体" w:hAnsi="宋体"/>
              </w:rPr>
            </w:pPr>
            <w:r>
              <w:rPr>
                <w:rFonts w:hint="eastAsia" w:ascii="宋体" w:hAnsi="宋体"/>
              </w:rPr>
              <w:t>中国周边安全环境(吴希来)</w:t>
            </w:r>
          </w:p>
        </w:tc>
        <w:tc>
          <w:tcPr>
            <w:tcW w:w="760" w:type="dxa"/>
            <w:shd w:val="clear" w:color="000000" w:fill="FFFFFF"/>
            <w:vAlign w:val="center"/>
          </w:tcPr>
          <w:p>
            <w:pPr>
              <w:rPr>
                <w:rFonts w:ascii="宋体" w:hAnsi="宋体"/>
              </w:rPr>
            </w:pPr>
            <w:r>
              <w:rPr>
                <w:rFonts w:hint="eastAsia" w:ascii="宋体" w:hAnsi="宋体"/>
              </w:rPr>
              <w:t>10312</w:t>
            </w:r>
          </w:p>
        </w:tc>
        <w:tc>
          <w:tcPr>
            <w:tcW w:w="4325"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10320</w:t>
            </w:r>
          </w:p>
        </w:tc>
        <w:tc>
          <w:tcPr>
            <w:tcW w:w="3500" w:type="dxa"/>
            <w:shd w:val="clear" w:color="000000" w:fill="FFFFFF"/>
            <w:vAlign w:val="center"/>
          </w:tcPr>
          <w:p>
            <w:pPr>
              <w:rPr>
                <w:rFonts w:ascii="宋体" w:hAnsi="宋体"/>
              </w:rPr>
            </w:pPr>
            <w:r>
              <w:rPr>
                <w:rFonts w:hint="eastAsia" w:ascii="宋体" w:hAnsi="宋体"/>
              </w:rPr>
              <w:t>生态文明建设与中国模式转型（张孝德）</w:t>
            </w:r>
          </w:p>
        </w:tc>
        <w:tc>
          <w:tcPr>
            <w:tcW w:w="760" w:type="dxa"/>
            <w:shd w:val="clear" w:color="000000" w:fill="FFFFFF"/>
            <w:vAlign w:val="center"/>
          </w:tcPr>
          <w:p>
            <w:pPr>
              <w:rPr>
                <w:rFonts w:ascii="宋体" w:hAnsi="宋体"/>
              </w:rPr>
            </w:pPr>
            <w:r>
              <w:rPr>
                <w:rFonts w:hint="eastAsia" w:ascii="宋体" w:hAnsi="宋体"/>
              </w:rPr>
              <w:t>11034</w:t>
            </w:r>
          </w:p>
        </w:tc>
        <w:tc>
          <w:tcPr>
            <w:tcW w:w="4325"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11012</w:t>
            </w:r>
          </w:p>
        </w:tc>
        <w:tc>
          <w:tcPr>
            <w:tcW w:w="3500" w:type="dxa"/>
            <w:shd w:val="clear" w:color="000000" w:fill="FFFFFF"/>
            <w:vAlign w:val="center"/>
          </w:tcPr>
          <w:p>
            <w:pPr>
              <w:rPr>
                <w:rFonts w:ascii="宋体" w:hAnsi="宋体"/>
              </w:rPr>
            </w:pPr>
            <w:r>
              <w:rPr>
                <w:rFonts w:ascii="宋体" w:hAnsi="宋体"/>
              </w:rPr>
              <w:t>“十三五”：经济转型与结构性改革（迟福林）</w:t>
            </w:r>
          </w:p>
        </w:tc>
        <w:tc>
          <w:tcPr>
            <w:tcW w:w="760" w:type="dxa"/>
            <w:shd w:val="clear" w:color="000000" w:fill="FFFFFF"/>
            <w:vAlign w:val="center"/>
          </w:tcPr>
          <w:p>
            <w:pPr>
              <w:rPr>
                <w:rFonts w:ascii="宋体" w:hAnsi="宋体"/>
              </w:rPr>
            </w:pPr>
            <w:r>
              <w:rPr>
                <w:rFonts w:hint="eastAsia" w:ascii="宋体" w:hAnsi="宋体"/>
              </w:rPr>
              <w:t>11035</w:t>
            </w:r>
          </w:p>
        </w:tc>
        <w:tc>
          <w:tcPr>
            <w:tcW w:w="4325"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11013</w:t>
            </w:r>
          </w:p>
        </w:tc>
        <w:tc>
          <w:tcPr>
            <w:tcW w:w="3500" w:type="dxa"/>
            <w:shd w:val="clear" w:color="000000" w:fill="FFFFFF"/>
            <w:vAlign w:val="center"/>
          </w:tcPr>
          <w:p>
            <w:pPr>
              <w:rPr>
                <w:rFonts w:ascii="宋体" w:hAnsi="宋体"/>
              </w:rPr>
            </w:pPr>
            <w:r>
              <w:rPr>
                <w:rFonts w:ascii="宋体" w:hAnsi="宋体"/>
              </w:rPr>
              <w:t>中国梦与中国道路（邓名奋）</w:t>
            </w:r>
          </w:p>
        </w:tc>
        <w:tc>
          <w:tcPr>
            <w:tcW w:w="760" w:type="dxa"/>
            <w:shd w:val="clear" w:color="000000" w:fill="FFFFFF"/>
            <w:vAlign w:val="center"/>
          </w:tcPr>
          <w:p>
            <w:pPr>
              <w:rPr>
                <w:rFonts w:ascii="宋体" w:hAnsi="宋体"/>
              </w:rPr>
            </w:pPr>
            <w:r>
              <w:rPr>
                <w:rFonts w:hint="eastAsia" w:ascii="宋体" w:hAnsi="宋体"/>
              </w:rPr>
              <w:t>11036</w:t>
            </w:r>
          </w:p>
        </w:tc>
        <w:tc>
          <w:tcPr>
            <w:tcW w:w="4325"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11014</w:t>
            </w:r>
          </w:p>
        </w:tc>
        <w:tc>
          <w:tcPr>
            <w:tcW w:w="3500"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pPr>
              <w:rPr>
                <w:rFonts w:ascii="宋体" w:hAnsi="宋体"/>
              </w:rPr>
            </w:pPr>
            <w:r>
              <w:rPr>
                <w:rFonts w:hint="eastAsia" w:ascii="宋体" w:hAnsi="宋体"/>
              </w:rPr>
              <w:t>11037</w:t>
            </w:r>
          </w:p>
        </w:tc>
        <w:tc>
          <w:tcPr>
            <w:tcW w:w="4325"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11015</w:t>
            </w:r>
          </w:p>
        </w:tc>
        <w:tc>
          <w:tcPr>
            <w:tcW w:w="3500" w:type="dxa"/>
            <w:shd w:val="clear" w:color="000000" w:fill="FFFFFF"/>
            <w:vAlign w:val="center"/>
          </w:tcPr>
          <w:p>
            <w:pPr>
              <w:rPr>
                <w:rFonts w:ascii="宋体" w:hAnsi="宋体"/>
              </w:rPr>
            </w:pPr>
            <w:r>
              <w:rPr>
                <w:rFonts w:ascii="宋体" w:hAnsi="宋体"/>
              </w:rPr>
              <w:t>把握经济新常态需要处理好十大关系（丁文锋）</w:t>
            </w:r>
          </w:p>
        </w:tc>
        <w:tc>
          <w:tcPr>
            <w:tcW w:w="760" w:type="dxa"/>
            <w:shd w:val="clear" w:color="000000" w:fill="FFFFFF"/>
            <w:vAlign w:val="center"/>
          </w:tcPr>
          <w:p>
            <w:pPr>
              <w:jc w:val="center"/>
              <w:rPr>
                <w:rFonts w:ascii="宋体" w:hAnsi="宋体"/>
              </w:rPr>
            </w:pPr>
            <w:r>
              <w:rPr>
                <w:rFonts w:hint="eastAsia" w:ascii="宋体" w:hAnsi="宋体"/>
              </w:rPr>
              <w:t>11038</w:t>
            </w:r>
          </w:p>
        </w:tc>
        <w:tc>
          <w:tcPr>
            <w:tcW w:w="4325"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11016</w:t>
            </w:r>
          </w:p>
        </w:tc>
        <w:tc>
          <w:tcPr>
            <w:tcW w:w="3500" w:type="dxa"/>
            <w:shd w:val="clear" w:color="000000" w:fill="FFFFFF"/>
            <w:vAlign w:val="center"/>
          </w:tcPr>
          <w:p>
            <w:pPr>
              <w:rPr>
                <w:rFonts w:ascii="宋体" w:hAnsi="宋体"/>
              </w:rPr>
            </w:pPr>
            <w:r>
              <w:rPr>
                <w:rFonts w:ascii="宋体" w:hAnsi="宋体"/>
              </w:rPr>
              <w:t>习近平总书记治国理政思想——“四个全面”解读（韩庆祥）</w:t>
            </w:r>
          </w:p>
        </w:tc>
        <w:tc>
          <w:tcPr>
            <w:tcW w:w="760" w:type="dxa"/>
            <w:shd w:val="clear" w:color="000000" w:fill="FFFFFF"/>
            <w:vAlign w:val="center"/>
          </w:tcPr>
          <w:p>
            <w:pPr>
              <w:jc w:val="center"/>
              <w:rPr>
                <w:rFonts w:ascii="宋体" w:hAnsi="宋体"/>
              </w:rPr>
            </w:pPr>
            <w:r>
              <w:rPr>
                <w:rFonts w:hint="eastAsia" w:ascii="宋体" w:hAnsi="宋体"/>
              </w:rPr>
              <w:t>11039</w:t>
            </w:r>
          </w:p>
        </w:tc>
        <w:tc>
          <w:tcPr>
            <w:tcW w:w="4325"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11017</w:t>
            </w:r>
          </w:p>
        </w:tc>
        <w:tc>
          <w:tcPr>
            <w:tcW w:w="3500" w:type="dxa"/>
            <w:shd w:val="clear" w:color="000000" w:fill="FFFFFF"/>
            <w:vAlign w:val="center"/>
          </w:tcPr>
          <w:p>
            <w:pPr>
              <w:rPr>
                <w:rFonts w:ascii="宋体" w:hAnsi="宋体"/>
              </w:rPr>
            </w:pPr>
            <w:r>
              <w:rPr>
                <w:rFonts w:ascii="宋体" w:hAnsi="宋体"/>
              </w:rPr>
              <w:t>中国道路与中国梦（靳凤林）</w:t>
            </w:r>
          </w:p>
        </w:tc>
        <w:tc>
          <w:tcPr>
            <w:tcW w:w="760" w:type="dxa"/>
            <w:shd w:val="clear" w:color="000000" w:fill="FFFFFF"/>
            <w:vAlign w:val="center"/>
          </w:tcPr>
          <w:p>
            <w:pPr>
              <w:jc w:val="center"/>
              <w:rPr>
                <w:rFonts w:ascii="宋体" w:hAnsi="宋体"/>
              </w:rPr>
            </w:pPr>
            <w:r>
              <w:rPr>
                <w:rFonts w:hint="eastAsia" w:ascii="宋体" w:hAnsi="宋体"/>
              </w:rPr>
              <w:t>11018</w:t>
            </w:r>
          </w:p>
        </w:tc>
        <w:tc>
          <w:tcPr>
            <w:tcW w:w="4325"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11019</w:t>
            </w:r>
          </w:p>
        </w:tc>
        <w:tc>
          <w:tcPr>
            <w:tcW w:w="3500" w:type="dxa"/>
            <w:shd w:val="clear" w:color="000000" w:fill="FFFFFF"/>
            <w:vAlign w:val="center"/>
          </w:tcPr>
          <w:p>
            <w:pPr>
              <w:rPr>
                <w:rFonts w:ascii="宋体" w:hAnsi="宋体"/>
              </w:rPr>
            </w:pPr>
            <w:r>
              <w:rPr>
                <w:rFonts w:ascii="宋体" w:hAnsi="宋体"/>
              </w:rPr>
              <w:t>中国制造：由大变强的困境、思路与对策（马晓河）</w:t>
            </w:r>
          </w:p>
        </w:tc>
        <w:tc>
          <w:tcPr>
            <w:tcW w:w="760" w:type="dxa"/>
            <w:shd w:val="clear" w:color="000000" w:fill="FFFFFF"/>
            <w:vAlign w:val="center"/>
          </w:tcPr>
          <w:p>
            <w:pPr>
              <w:jc w:val="center"/>
              <w:rPr>
                <w:rFonts w:ascii="宋体" w:hAnsi="宋体"/>
              </w:rPr>
            </w:pPr>
            <w:r>
              <w:rPr>
                <w:rFonts w:hint="eastAsia" w:ascii="宋体" w:hAnsi="宋体"/>
              </w:rPr>
              <w:t>11042</w:t>
            </w:r>
          </w:p>
        </w:tc>
        <w:tc>
          <w:tcPr>
            <w:tcW w:w="4325"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11020</w:t>
            </w:r>
          </w:p>
        </w:tc>
        <w:tc>
          <w:tcPr>
            <w:tcW w:w="3500" w:type="dxa"/>
            <w:shd w:val="clear" w:color="000000" w:fill="FFFFFF"/>
            <w:vAlign w:val="center"/>
          </w:tcPr>
          <w:p>
            <w:pPr>
              <w:rPr>
                <w:rFonts w:ascii="宋体" w:hAnsi="宋体"/>
              </w:rPr>
            </w:pPr>
            <w:r>
              <w:rPr>
                <w:rFonts w:ascii="宋体" w:hAnsi="宋体"/>
              </w:rPr>
              <w:t>关于深化农村土地制度改革的几个问题（孙中华）</w:t>
            </w:r>
          </w:p>
        </w:tc>
        <w:tc>
          <w:tcPr>
            <w:tcW w:w="760" w:type="dxa"/>
            <w:shd w:val="clear" w:color="000000" w:fill="FFFFFF"/>
            <w:vAlign w:val="center"/>
          </w:tcPr>
          <w:p>
            <w:pPr>
              <w:jc w:val="center"/>
              <w:rPr>
                <w:rFonts w:ascii="宋体" w:hAnsi="宋体"/>
              </w:rPr>
            </w:pPr>
            <w:r>
              <w:rPr>
                <w:rFonts w:hint="eastAsia" w:ascii="宋体" w:hAnsi="宋体"/>
              </w:rPr>
              <w:t>11043</w:t>
            </w:r>
          </w:p>
        </w:tc>
        <w:tc>
          <w:tcPr>
            <w:tcW w:w="4325"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11021</w:t>
            </w:r>
          </w:p>
        </w:tc>
        <w:tc>
          <w:tcPr>
            <w:tcW w:w="3500"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pPr>
              <w:jc w:val="center"/>
              <w:rPr>
                <w:rFonts w:ascii="宋体" w:hAnsi="宋体"/>
              </w:rPr>
            </w:pPr>
            <w:r>
              <w:rPr>
                <w:rFonts w:hint="eastAsia" w:ascii="宋体" w:hAnsi="宋体"/>
              </w:rPr>
              <w:t>11044</w:t>
            </w:r>
          </w:p>
        </w:tc>
        <w:tc>
          <w:tcPr>
            <w:tcW w:w="4325"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11022</w:t>
            </w:r>
          </w:p>
        </w:tc>
        <w:tc>
          <w:tcPr>
            <w:tcW w:w="3500" w:type="dxa"/>
            <w:shd w:val="clear" w:color="000000" w:fill="FFFFFF"/>
            <w:vAlign w:val="center"/>
          </w:tcPr>
          <w:p>
            <w:pPr>
              <w:rPr>
                <w:rFonts w:ascii="宋体" w:hAnsi="宋体"/>
              </w:rPr>
            </w:pPr>
            <w:r>
              <w:rPr>
                <w:rFonts w:ascii="宋体" w:hAnsi="宋体"/>
              </w:rPr>
              <w:t>创造中华文化新的辉煌——“三个自信”与“中国梦”（王杰）</w:t>
            </w:r>
          </w:p>
        </w:tc>
        <w:tc>
          <w:tcPr>
            <w:tcW w:w="760" w:type="dxa"/>
            <w:shd w:val="clear" w:color="000000" w:fill="FFFFFF"/>
            <w:vAlign w:val="center"/>
          </w:tcPr>
          <w:p>
            <w:pPr>
              <w:jc w:val="center"/>
              <w:rPr>
                <w:rFonts w:ascii="宋体" w:hAnsi="宋体"/>
              </w:rPr>
            </w:pPr>
            <w:r>
              <w:rPr>
                <w:rFonts w:hint="eastAsia" w:ascii="宋体" w:hAnsi="宋体"/>
              </w:rPr>
              <w:t>11045</w:t>
            </w:r>
          </w:p>
        </w:tc>
        <w:tc>
          <w:tcPr>
            <w:tcW w:w="4325"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11023</w:t>
            </w:r>
          </w:p>
        </w:tc>
        <w:tc>
          <w:tcPr>
            <w:tcW w:w="3500" w:type="dxa"/>
            <w:shd w:val="clear" w:color="000000" w:fill="FFFFFF"/>
            <w:vAlign w:val="center"/>
          </w:tcPr>
          <w:p>
            <w:pPr>
              <w:rPr>
                <w:rFonts w:ascii="宋体" w:hAnsi="宋体"/>
              </w:rPr>
            </w:pPr>
            <w:r>
              <w:rPr>
                <w:rFonts w:ascii="宋体" w:hAnsi="宋体"/>
              </w:rPr>
              <w:t>全面深化改革，推动中国经济转型升级（王天义）</w:t>
            </w:r>
          </w:p>
        </w:tc>
        <w:tc>
          <w:tcPr>
            <w:tcW w:w="760" w:type="dxa"/>
            <w:shd w:val="clear" w:color="000000" w:fill="FFFFFF"/>
            <w:vAlign w:val="center"/>
          </w:tcPr>
          <w:p>
            <w:pPr>
              <w:jc w:val="center"/>
              <w:rPr>
                <w:rFonts w:ascii="宋体" w:hAnsi="宋体"/>
              </w:rPr>
            </w:pPr>
            <w:r>
              <w:rPr>
                <w:rFonts w:hint="eastAsia" w:ascii="宋体" w:hAnsi="宋体"/>
              </w:rPr>
              <w:t>11046</w:t>
            </w:r>
          </w:p>
        </w:tc>
        <w:tc>
          <w:tcPr>
            <w:tcW w:w="4325"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11024</w:t>
            </w:r>
          </w:p>
        </w:tc>
        <w:tc>
          <w:tcPr>
            <w:tcW w:w="3500"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pPr>
              <w:jc w:val="center"/>
              <w:rPr>
                <w:rFonts w:ascii="宋体" w:hAnsi="宋体"/>
              </w:rPr>
            </w:pPr>
            <w:r>
              <w:rPr>
                <w:rFonts w:hint="eastAsia" w:ascii="宋体" w:hAnsi="宋体"/>
              </w:rPr>
              <w:t>11047</w:t>
            </w:r>
          </w:p>
        </w:tc>
        <w:tc>
          <w:tcPr>
            <w:tcW w:w="4325"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11025</w:t>
            </w:r>
          </w:p>
        </w:tc>
        <w:tc>
          <w:tcPr>
            <w:tcW w:w="3500"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pPr>
              <w:jc w:val="center"/>
              <w:rPr>
                <w:rFonts w:ascii="宋体" w:hAnsi="宋体"/>
              </w:rPr>
            </w:pPr>
            <w:r>
              <w:rPr>
                <w:rFonts w:hint="eastAsia" w:ascii="宋体" w:hAnsi="宋体"/>
              </w:rPr>
              <w:t>11048</w:t>
            </w:r>
          </w:p>
        </w:tc>
        <w:tc>
          <w:tcPr>
            <w:tcW w:w="4325"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11026</w:t>
            </w:r>
          </w:p>
        </w:tc>
        <w:tc>
          <w:tcPr>
            <w:tcW w:w="3500" w:type="dxa"/>
            <w:shd w:val="clear" w:color="000000" w:fill="FFFFFF"/>
            <w:vAlign w:val="center"/>
          </w:tcPr>
          <w:p>
            <w:pPr>
              <w:rPr>
                <w:rFonts w:ascii="宋体" w:hAnsi="宋体"/>
              </w:rPr>
            </w:pPr>
            <w:r>
              <w:rPr>
                <w:rFonts w:ascii="宋体" w:hAnsi="宋体"/>
              </w:rPr>
              <w:t>深化经济体制改革之营改增（张鹏）</w:t>
            </w:r>
          </w:p>
        </w:tc>
        <w:tc>
          <w:tcPr>
            <w:tcW w:w="760" w:type="dxa"/>
            <w:shd w:val="clear" w:color="000000" w:fill="FFFFFF"/>
            <w:vAlign w:val="center"/>
          </w:tcPr>
          <w:p>
            <w:pPr>
              <w:jc w:val="center"/>
              <w:rPr>
                <w:rFonts w:ascii="宋体" w:hAnsi="宋体"/>
              </w:rPr>
            </w:pPr>
            <w:r>
              <w:rPr>
                <w:rFonts w:hint="eastAsia" w:ascii="宋体" w:hAnsi="宋体"/>
              </w:rPr>
              <w:t>11049</w:t>
            </w:r>
          </w:p>
        </w:tc>
        <w:tc>
          <w:tcPr>
            <w:tcW w:w="4325"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11027</w:t>
            </w:r>
          </w:p>
        </w:tc>
        <w:tc>
          <w:tcPr>
            <w:tcW w:w="3500"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pPr>
              <w:jc w:val="center"/>
              <w:rPr>
                <w:rFonts w:ascii="宋体" w:hAnsi="宋体"/>
              </w:rPr>
            </w:pPr>
            <w:r>
              <w:rPr>
                <w:rFonts w:hint="eastAsia" w:ascii="宋体" w:hAnsi="宋体"/>
              </w:rPr>
              <w:t>11050</w:t>
            </w:r>
          </w:p>
        </w:tc>
        <w:tc>
          <w:tcPr>
            <w:tcW w:w="4325"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11028</w:t>
            </w:r>
          </w:p>
        </w:tc>
        <w:tc>
          <w:tcPr>
            <w:tcW w:w="3500" w:type="dxa"/>
            <w:shd w:val="clear" w:color="000000" w:fill="FFFFFF"/>
            <w:vAlign w:val="center"/>
          </w:tcPr>
          <w:p>
            <w:pPr>
              <w:rPr>
                <w:rFonts w:ascii="宋体" w:hAnsi="宋体"/>
              </w:rPr>
            </w:pPr>
            <w:r>
              <w:rPr>
                <w:rFonts w:ascii="宋体" w:hAnsi="宋体"/>
              </w:rPr>
              <w:t>自觉践行社会主义核心价值观（周文彰）</w:t>
            </w:r>
          </w:p>
        </w:tc>
        <w:tc>
          <w:tcPr>
            <w:tcW w:w="760" w:type="dxa"/>
            <w:shd w:val="clear" w:color="000000" w:fill="FFFFFF"/>
            <w:vAlign w:val="center"/>
          </w:tcPr>
          <w:p>
            <w:pPr>
              <w:jc w:val="center"/>
              <w:rPr>
                <w:rFonts w:ascii="宋体" w:hAnsi="宋体"/>
              </w:rPr>
            </w:pPr>
            <w:r>
              <w:rPr>
                <w:rFonts w:hint="eastAsia" w:ascii="宋体" w:hAnsi="宋体"/>
              </w:rPr>
              <w:t>11051</w:t>
            </w:r>
          </w:p>
        </w:tc>
        <w:tc>
          <w:tcPr>
            <w:tcW w:w="4325"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11029</w:t>
            </w:r>
          </w:p>
        </w:tc>
        <w:tc>
          <w:tcPr>
            <w:tcW w:w="3500" w:type="dxa"/>
            <w:shd w:val="clear" w:color="000000" w:fill="FFFFFF"/>
            <w:vAlign w:val="center"/>
          </w:tcPr>
          <w:p>
            <w:pPr>
              <w:rPr>
                <w:rFonts w:ascii="宋体" w:hAnsi="宋体"/>
              </w:rPr>
            </w:pPr>
            <w:r>
              <w:rPr>
                <w:rFonts w:ascii="宋体" w:hAnsi="宋体"/>
              </w:rPr>
              <w:t>确立中国特色社会主义道路自信（王怀超）</w:t>
            </w:r>
          </w:p>
        </w:tc>
        <w:tc>
          <w:tcPr>
            <w:tcW w:w="760" w:type="dxa"/>
            <w:shd w:val="clear" w:color="000000" w:fill="FFFFFF"/>
            <w:vAlign w:val="center"/>
          </w:tcPr>
          <w:p>
            <w:pPr>
              <w:jc w:val="center"/>
              <w:rPr>
                <w:rFonts w:ascii="宋体" w:hAnsi="宋体"/>
              </w:rPr>
            </w:pPr>
            <w:r>
              <w:rPr>
                <w:rFonts w:hint="eastAsia" w:ascii="宋体" w:hAnsi="宋体"/>
              </w:rPr>
              <w:t>11052</w:t>
            </w:r>
          </w:p>
        </w:tc>
        <w:tc>
          <w:tcPr>
            <w:tcW w:w="4325"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11030</w:t>
            </w:r>
          </w:p>
        </w:tc>
        <w:tc>
          <w:tcPr>
            <w:tcW w:w="3500" w:type="dxa"/>
            <w:shd w:val="clear" w:color="000000" w:fill="FFFFFF"/>
            <w:vAlign w:val="center"/>
          </w:tcPr>
          <w:p>
            <w:pPr>
              <w:rPr>
                <w:rFonts w:ascii="宋体" w:hAnsi="宋体"/>
              </w:rPr>
            </w:pPr>
            <w:r>
              <w:rPr>
                <w:rFonts w:ascii="宋体" w:hAnsi="宋体"/>
              </w:rPr>
              <w:t>弘扬宪法精神 建设法治政府（任进）</w:t>
            </w:r>
          </w:p>
        </w:tc>
        <w:tc>
          <w:tcPr>
            <w:tcW w:w="760" w:type="dxa"/>
            <w:shd w:val="clear" w:color="000000" w:fill="FFFFFF"/>
            <w:vAlign w:val="center"/>
          </w:tcPr>
          <w:p>
            <w:pPr>
              <w:jc w:val="center"/>
              <w:rPr>
                <w:rFonts w:ascii="宋体" w:hAnsi="宋体"/>
              </w:rPr>
            </w:pPr>
            <w:r>
              <w:rPr>
                <w:rFonts w:hint="eastAsia" w:ascii="宋体" w:hAnsi="宋体"/>
              </w:rPr>
              <w:t>11053</w:t>
            </w:r>
          </w:p>
        </w:tc>
        <w:tc>
          <w:tcPr>
            <w:tcW w:w="4325"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11031</w:t>
            </w:r>
          </w:p>
        </w:tc>
        <w:tc>
          <w:tcPr>
            <w:tcW w:w="3500" w:type="dxa"/>
            <w:shd w:val="clear" w:color="000000" w:fill="FFFFFF"/>
            <w:vAlign w:val="center"/>
          </w:tcPr>
          <w:p>
            <w:pPr>
              <w:rPr>
                <w:rFonts w:ascii="宋体" w:hAnsi="宋体"/>
              </w:rPr>
            </w:pPr>
            <w:r>
              <w:rPr>
                <w:rFonts w:ascii="宋体" w:hAnsi="宋体"/>
              </w:rPr>
              <w:t>转变政府职能与依法行政（任进）</w:t>
            </w:r>
          </w:p>
        </w:tc>
        <w:tc>
          <w:tcPr>
            <w:tcW w:w="760" w:type="dxa"/>
            <w:shd w:val="clear" w:color="000000" w:fill="FFFFFF"/>
            <w:vAlign w:val="center"/>
          </w:tcPr>
          <w:p>
            <w:pPr>
              <w:jc w:val="center"/>
              <w:rPr>
                <w:rFonts w:ascii="宋体" w:hAnsi="宋体"/>
              </w:rPr>
            </w:pPr>
            <w:r>
              <w:rPr>
                <w:rFonts w:hint="eastAsia" w:ascii="宋体" w:hAnsi="宋体"/>
              </w:rPr>
              <w:t>11054</w:t>
            </w:r>
          </w:p>
        </w:tc>
        <w:tc>
          <w:tcPr>
            <w:tcW w:w="4325"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11032</w:t>
            </w:r>
          </w:p>
        </w:tc>
        <w:tc>
          <w:tcPr>
            <w:tcW w:w="3500" w:type="dxa"/>
            <w:shd w:val="clear" w:color="000000" w:fill="FFFFFF"/>
            <w:vAlign w:val="center"/>
          </w:tcPr>
          <w:p>
            <w:pPr>
              <w:rPr>
                <w:rFonts w:ascii="宋体" w:hAnsi="宋体"/>
              </w:rPr>
            </w:pPr>
            <w:r>
              <w:rPr>
                <w:rFonts w:ascii="宋体" w:hAnsi="宋体"/>
              </w:rPr>
              <w:t>法治文化建设——中西的碰撞与交融（韩春晖）</w:t>
            </w:r>
          </w:p>
        </w:tc>
        <w:tc>
          <w:tcPr>
            <w:tcW w:w="760" w:type="dxa"/>
            <w:shd w:val="clear" w:color="000000" w:fill="FFFFFF"/>
            <w:vAlign w:val="center"/>
          </w:tcPr>
          <w:p>
            <w:pPr>
              <w:jc w:val="center"/>
              <w:rPr>
                <w:rFonts w:ascii="宋体" w:hAnsi="宋体"/>
              </w:rPr>
            </w:pPr>
            <w:r>
              <w:rPr>
                <w:rFonts w:hint="eastAsia" w:ascii="宋体" w:hAnsi="宋体"/>
              </w:rPr>
              <w:t>11055</w:t>
            </w:r>
          </w:p>
        </w:tc>
        <w:tc>
          <w:tcPr>
            <w:tcW w:w="4325"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11033</w:t>
            </w:r>
          </w:p>
        </w:tc>
        <w:tc>
          <w:tcPr>
            <w:tcW w:w="3500" w:type="dxa"/>
            <w:shd w:val="clear" w:color="000000" w:fill="FFFFFF"/>
            <w:vAlign w:val="center"/>
          </w:tcPr>
          <w:p>
            <w:pPr>
              <w:rPr>
                <w:rFonts w:ascii="宋体" w:hAnsi="宋体"/>
              </w:rPr>
            </w:pPr>
            <w:r>
              <w:rPr>
                <w:rFonts w:ascii="宋体" w:hAnsi="宋体"/>
              </w:rPr>
              <w:t>行政执法改革与政务公开（高秦伟）</w:t>
            </w:r>
          </w:p>
        </w:tc>
        <w:tc>
          <w:tcPr>
            <w:tcW w:w="760" w:type="dxa"/>
            <w:shd w:val="clear" w:color="000000" w:fill="FFFFFF"/>
            <w:vAlign w:val="center"/>
          </w:tcPr>
          <w:p>
            <w:pPr>
              <w:jc w:val="center"/>
              <w:rPr>
                <w:rFonts w:ascii="宋体" w:hAnsi="宋体"/>
              </w:rPr>
            </w:pPr>
            <w:r>
              <w:rPr>
                <w:rFonts w:hint="eastAsia" w:ascii="宋体" w:hAnsi="宋体"/>
              </w:rPr>
              <w:t>11102</w:t>
            </w:r>
          </w:p>
        </w:tc>
        <w:tc>
          <w:tcPr>
            <w:tcW w:w="4325"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11117</w:t>
            </w:r>
          </w:p>
        </w:tc>
        <w:tc>
          <w:tcPr>
            <w:tcW w:w="3500" w:type="dxa"/>
            <w:shd w:val="clear" w:color="000000" w:fill="FFFFFF"/>
            <w:vAlign w:val="center"/>
          </w:tcPr>
          <w:p>
            <w:pPr>
              <w:rPr>
                <w:rFonts w:ascii="宋体" w:hAnsi="宋体"/>
              </w:rPr>
            </w:pPr>
            <w:r>
              <w:rPr>
                <w:rFonts w:hint="eastAsia" w:ascii="宋体" w:hAnsi="宋体"/>
              </w:rPr>
              <w:t>关于国家技术创新战略（王渝生）</w:t>
            </w:r>
          </w:p>
        </w:tc>
        <w:tc>
          <w:tcPr>
            <w:tcW w:w="760" w:type="dxa"/>
            <w:shd w:val="clear" w:color="000000" w:fill="FFFFFF"/>
            <w:vAlign w:val="center"/>
          </w:tcPr>
          <w:p>
            <w:pPr>
              <w:jc w:val="center"/>
              <w:rPr>
                <w:rFonts w:ascii="宋体" w:hAnsi="宋体"/>
              </w:rPr>
            </w:pPr>
            <w:r>
              <w:rPr>
                <w:rFonts w:hint="eastAsia" w:ascii="宋体" w:hAnsi="宋体"/>
              </w:rPr>
              <w:t>11103</w:t>
            </w:r>
          </w:p>
        </w:tc>
        <w:tc>
          <w:tcPr>
            <w:tcW w:w="4325"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11118</w:t>
            </w:r>
          </w:p>
        </w:tc>
        <w:tc>
          <w:tcPr>
            <w:tcW w:w="3500" w:type="dxa"/>
            <w:shd w:val="clear" w:color="000000" w:fill="FFFFFF"/>
            <w:vAlign w:val="center"/>
          </w:tcPr>
          <w:p>
            <w:pPr>
              <w:rPr>
                <w:rFonts w:ascii="宋体" w:hAnsi="宋体"/>
              </w:rPr>
            </w:pPr>
            <w:r>
              <w:rPr>
                <w:rFonts w:hint="eastAsia" w:ascii="宋体" w:hAnsi="宋体"/>
              </w:rPr>
              <w:t>现代智库的形成与发展（吴江）</w:t>
            </w:r>
          </w:p>
        </w:tc>
        <w:tc>
          <w:tcPr>
            <w:tcW w:w="760" w:type="dxa"/>
            <w:shd w:val="clear" w:color="000000" w:fill="FFFFFF"/>
            <w:vAlign w:val="center"/>
          </w:tcPr>
          <w:p>
            <w:pPr>
              <w:jc w:val="center"/>
              <w:rPr>
                <w:rFonts w:ascii="宋体" w:hAnsi="宋体"/>
              </w:rPr>
            </w:pPr>
            <w:r>
              <w:rPr>
                <w:rFonts w:hint="eastAsia" w:ascii="宋体" w:hAnsi="宋体"/>
              </w:rPr>
              <w:t>11104</w:t>
            </w:r>
          </w:p>
        </w:tc>
        <w:tc>
          <w:tcPr>
            <w:tcW w:w="4325"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11120</w:t>
            </w:r>
          </w:p>
        </w:tc>
        <w:tc>
          <w:tcPr>
            <w:tcW w:w="3500"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60" w:type="dxa"/>
            <w:shd w:val="clear" w:color="000000" w:fill="FFFFFF"/>
            <w:vAlign w:val="center"/>
          </w:tcPr>
          <w:p>
            <w:pPr>
              <w:jc w:val="center"/>
              <w:rPr>
                <w:rFonts w:ascii="宋体" w:hAnsi="宋体"/>
              </w:rPr>
            </w:pPr>
            <w:r>
              <w:rPr>
                <w:rFonts w:hint="eastAsia" w:ascii="宋体" w:hAnsi="宋体"/>
              </w:rPr>
              <w:t>11105</w:t>
            </w:r>
          </w:p>
        </w:tc>
        <w:tc>
          <w:tcPr>
            <w:tcW w:w="4325"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11123</w:t>
            </w:r>
          </w:p>
        </w:tc>
        <w:tc>
          <w:tcPr>
            <w:tcW w:w="3500" w:type="dxa"/>
            <w:shd w:val="clear" w:color="000000" w:fill="FFFFFF"/>
            <w:vAlign w:val="center"/>
          </w:tcPr>
          <w:p>
            <w:pPr>
              <w:rPr>
                <w:rFonts w:ascii="宋体" w:hAnsi="宋体"/>
              </w:rPr>
            </w:pPr>
            <w:r>
              <w:rPr>
                <w:rFonts w:hint="eastAsia" w:ascii="宋体" w:hAnsi="宋体"/>
              </w:rPr>
              <w:t>跨越中等收入陷阱的新市场经济（张占斌）</w:t>
            </w:r>
          </w:p>
        </w:tc>
        <w:tc>
          <w:tcPr>
            <w:tcW w:w="760" w:type="dxa"/>
            <w:shd w:val="clear" w:color="000000" w:fill="FFFFFF"/>
            <w:vAlign w:val="center"/>
          </w:tcPr>
          <w:p>
            <w:pPr>
              <w:jc w:val="center"/>
              <w:rPr>
                <w:rFonts w:ascii="宋体" w:hAnsi="宋体"/>
              </w:rPr>
            </w:pPr>
            <w:r>
              <w:rPr>
                <w:rFonts w:hint="eastAsia" w:ascii="宋体" w:hAnsi="宋体"/>
              </w:rPr>
              <w:t>11135</w:t>
            </w:r>
          </w:p>
        </w:tc>
        <w:tc>
          <w:tcPr>
            <w:tcW w:w="4325"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11144</w:t>
            </w:r>
          </w:p>
        </w:tc>
        <w:tc>
          <w:tcPr>
            <w:tcW w:w="3500" w:type="dxa"/>
            <w:shd w:val="clear" w:color="000000" w:fill="FFFFFF"/>
            <w:vAlign w:val="center"/>
          </w:tcPr>
          <w:p>
            <w:pPr>
              <w:rPr>
                <w:rFonts w:ascii="宋体" w:hAnsi="宋体"/>
              </w:rPr>
            </w:pPr>
            <w:r>
              <w:rPr>
                <w:rFonts w:hint="eastAsia" w:ascii="宋体" w:hAnsi="宋体"/>
              </w:rPr>
              <w:t>科学技术与风险社会（程萍）</w:t>
            </w:r>
          </w:p>
        </w:tc>
        <w:tc>
          <w:tcPr>
            <w:tcW w:w="760" w:type="dxa"/>
            <w:shd w:val="clear" w:color="000000" w:fill="FFFFFF"/>
            <w:vAlign w:val="center"/>
          </w:tcPr>
          <w:p>
            <w:pPr>
              <w:jc w:val="center"/>
              <w:rPr>
                <w:rFonts w:ascii="宋体" w:hAnsi="宋体"/>
              </w:rPr>
            </w:pPr>
            <w:r>
              <w:rPr>
                <w:rFonts w:hint="eastAsia" w:ascii="宋体" w:hAnsi="宋体"/>
              </w:rPr>
              <w:t>11136</w:t>
            </w:r>
          </w:p>
        </w:tc>
        <w:tc>
          <w:tcPr>
            <w:tcW w:w="4325"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11152</w:t>
            </w:r>
          </w:p>
        </w:tc>
        <w:tc>
          <w:tcPr>
            <w:tcW w:w="3500"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60" w:type="dxa"/>
            <w:shd w:val="clear" w:color="000000" w:fill="FFFFFF"/>
            <w:vAlign w:val="center"/>
          </w:tcPr>
          <w:p>
            <w:pPr>
              <w:jc w:val="center"/>
              <w:rPr>
                <w:rFonts w:ascii="宋体" w:hAnsi="宋体"/>
              </w:rPr>
            </w:pPr>
            <w:r>
              <w:rPr>
                <w:rFonts w:hint="eastAsia" w:ascii="宋体" w:hAnsi="宋体"/>
              </w:rPr>
              <w:t>11137</w:t>
            </w:r>
          </w:p>
        </w:tc>
        <w:tc>
          <w:tcPr>
            <w:tcW w:w="4325"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11274</w:t>
            </w:r>
          </w:p>
        </w:tc>
        <w:tc>
          <w:tcPr>
            <w:tcW w:w="3500"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60" w:type="dxa"/>
            <w:shd w:val="clear" w:color="000000" w:fill="FFFFFF"/>
            <w:vAlign w:val="center"/>
          </w:tcPr>
          <w:p>
            <w:pPr>
              <w:jc w:val="center"/>
              <w:rPr>
                <w:rFonts w:ascii="宋体" w:hAnsi="宋体"/>
              </w:rPr>
            </w:pPr>
            <w:r>
              <w:rPr>
                <w:rFonts w:hint="eastAsia" w:ascii="宋体" w:hAnsi="宋体"/>
              </w:rPr>
              <w:t>11138</w:t>
            </w:r>
          </w:p>
        </w:tc>
        <w:tc>
          <w:tcPr>
            <w:tcW w:w="4325"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11275</w:t>
            </w:r>
          </w:p>
        </w:tc>
        <w:tc>
          <w:tcPr>
            <w:tcW w:w="3500"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60" w:type="dxa"/>
            <w:shd w:val="clear" w:color="000000" w:fill="FFFFFF"/>
            <w:vAlign w:val="center"/>
          </w:tcPr>
          <w:p>
            <w:pPr>
              <w:jc w:val="center"/>
              <w:rPr>
                <w:rFonts w:ascii="宋体" w:hAnsi="宋体"/>
              </w:rPr>
            </w:pPr>
            <w:r>
              <w:rPr>
                <w:rFonts w:hint="eastAsia" w:ascii="宋体" w:hAnsi="宋体"/>
              </w:rPr>
              <w:t>11281</w:t>
            </w:r>
          </w:p>
        </w:tc>
        <w:tc>
          <w:tcPr>
            <w:tcW w:w="4325"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11139</w:t>
            </w:r>
          </w:p>
        </w:tc>
        <w:tc>
          <w:tcPr>
            <w:tcW w:w="3500" w:type="dxa"/>
            <w:shd w:val="clear" w:color="000000" w:fill="FFFFFF"/>
            <w:vAlign w:val="center"/>
          </w:tcPr>
          <w:p>
            <w:pPr>
              <w:rPr>
                <w:rFonts w:ascii="宋体" w:hAnsi="宋体"/>
              </w:rPr>
            </w:pPr>
            <w:r>
              <w:rPr>
                <w:rFonts w:hint="eastAsia" w:ascii="宋体" w:hAnsi="宋体"/>
              </w:rPr>
              <w:t>关于深化农村改革的四个问题（张红宇）</w:t>
            </w:r>
          </w:p>
        </w:tc>
        <w:tc>
          <w:tcPr>
            <w:tcW w:w="760" w:type="dxa"/>
            <w:shd w:val="clear" w:color="000000" w:fill="FFFFFF"/>
            <w:vAlign w:val="center"/>
          </w:tcPr>
          <w:p>
            <w:pPr>
              <w:jc w:val="center"/>
              <w:rPr>
                <w:rFonts w:ascii="宋体" w:hAnsi="宋体"/>
              </w:rPr>
            </w:pPr>
            <w:r>
              <w:rPr>
                <w:rFonts w:hint="eastAsia" w:ascii="宋体" w:hAnsi="宋体"/>
              </w:rPr>
              <w:t>11276</w:t>
            </w:r>
          </w:p>
        </w:tc>
        <w:tc>
          <w:tcPr>
            <w:tcW w:w="4325"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11279</w:t>
            </w:r>
          </w:p>
        </w:tc>
        <w:tc>
          <w:tcPr>
            <w:tcW w:w="3500" w:type="dxa"/>
            <w:shd w:val="clear" w:color="000000" w:fill="FFFFFF"/>
            <w:vAlign w:val="center"/>
          </w:tcPr>
          <w:p>
            <w:pPr>
              <w:rPr>
                <w:rFonts w:ascii="宋体" w:hAnsi="宋体"/>
              </w:rPr>
            </w:pPr>
            <w:r>
              <w:rPr>
                <w:rFonts w:hint="eastAsia" w:ascii="宋体" w:hAnsi="宋体"/>
              </w:rPr>
              <w:t>全球视野中的中国政治发展（褚松燕）</w:t>
            </w:r>
          </w:p>
        </w:tc>
        <w:tc>
          <w:tcPr>
            <w:tcW w:w="760" w:type="dxa"/>
            <w:shd w:val="clear" w:color="000000" w:fill="FFFFFF"/>
            <w:vAlign w:val="center"/>
          </w:tcPr>
          <w:p>
            <w:pPr>
              <w:jc w:val="center"/>
              <w:rPr>
                <w:rFonts w:ascii="宋体" w:hAnsi="宋体"/>
              </w:rPr>
            </w:pPr>
            <w:r>
              <w:rPr>
                <w:rFonts w:hint="eastAsia" w:ascii="宋体" w:hAnsi="宋体"/>
              </w:rPr>
              <w:t>11277</w:t>
            </w:r>
          </w:p>
        </w:tc>
        <w:tc>
          <w:tcPr>
            <w:tcW w:w="4325"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11280</w:t>
            </w:r>
          </w:p>
        </w:tc>
        <w:tc>
          <w:tcPr>
            <w:tcW w:w="3500" w:type="dxa"/>
            <w:shd w:val="clear" w:color="000000" w:fill="FFFFFF"/>
            <w:vAlign w:val="center"/>
          </w:tcPr>
          <w:p>
            <w:pPr>
              <w:rPr>
                <w:rFonts w:ascii="宋体" w:hAnsi="宋体"/>
              </w:rPr>
            </w:pPr>
            <w:r>
              <w:rPr>
                <w:rFonts w:hint="eastAsia" w:ascii="宋体" w:hAnsi="宋体"/>
              </w:rPr>
              <w:t>软实力建设与国家形象塑造（赵磊）</w:t>
            </w:r>
          </w:p>
        </w:tc>
        <w:tc>
          <w:tcPr>
            <w:tcW w:w="760" w:type="dxa"/>
            <w:shd w:val="clear" w:color="000000" w:fill="FFFFFF"/>
            <w:vAlign w:val="center"/>
          </w:tcPr>
          <w:p>
            <w:pPr>
              <w:jc w:val="center"/>
              <w:rPr>
                <w:rFonts w:ascii="宋体" w:hAnsi="宋体"/>
              </w:rPr>
            </w:pPr>
            <w:r>
              <w:rPr>
                <w:rFonts w:hint="eastAsia" w:ascii="宋体" w:hAnsi="宋体"/>
              </w:rPr>
              <w:t>11278</w:t>
            </w:r>
          </w:p>
        </w:tc>
        <w:tc>
          <w:tcPr>
            <w:tcW w:w="4325"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10347</w:t>
            </w:r>
          </w:p>
        </w:tc>
        <w:tc>
          <w:tcPr>
            <w:tcW w:w="3500" w:type="dxa"/>
            <w:shd w:val="clear" w:color="000000" w:fill="FFFFFF"/>
            <w:vAlign w:val="center"/>
          </w:tcPr>
          <w:p>
            <w:pPr>
              <w:rPr>
                <w:rFonts w:ascii="宋体" w:hAnsi="宋体"/>
              </w:rPr>
            </w:pPr>
            <w:r>
              <w:rPr>
                <w:rFonts w:hint="eastAsia" w:ascii="宋体" w:hAnsi="宋体"/>
              </w:rPr>
              <w:t>中国崛起对全球治理的影响（林宏宇）</w:t>
            </w:r>
          </w:p>
        </w:tc>
        <w:tc>
          <w:tcPr>
            <w:tcW w:w="760" w:type="dxa"/>
            <w:shd w:val="clear" w:color="000000" w:fill="FFFFFF"/>
            <w:vAlign w:val="center"/>
          </w:tcPr>
          <w:p>
            <w:pPr>
              <w:jc w:val="center"/>
              <w:rPr>
                <w:rFonts w:ascii="宋体" w:hAnsi="宋体"/>
              </w:rPr>
            </w:pPr>
            <w:r>
              <w:rPr>
                <w:rFonts w:hint="eastAsia" w:ascii="宋体" w:hAnsi="宋体"/>
              </w:rPr>
              <w:t>10350</w:t>
            </w:r>
          </w:p>
        </w:tc>
        <w:tc>
          <w:tcPr>
            <w:tcW w:w="4325"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10352</w:t>
            </w:r>
          </w:p>
        </w:tc>
        <w:tc>
          <w:tcPr>
            <w:tcW w:w="3500"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60" w:type="dxa"/>
            <w:shd w:val="clear" w:color="000000" w:fill="FFFFFF"/>
            <w:vAlign w:val="center"/>
          </w:tcPr>
          <w:p>
            <w:pPr>
              <w:jc w:val="center"/>
              <w:rPr>
                <w:rFonts w:ascii="宋体" w:hAnsi="宋体"/>
              </w:rPr>
            </w:pPr>
            <w:r>
              <w:rPr>
                <w:rFonts w:hint="eastAsia" w:ascii="宋体" w:hAnsi="宋体"/>
              </w:rPr>
              <w:t>10355</w:t>
            </w:r>
          </w:p>
        </w:tc>
        <w:tc>
          <w:tcPr>
            <w:tcW w:w="4325"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10359</w:t>
            </w:r>
          </w:p>
        </w:tc>
        <w:tc>
          <w:tcPr>
            <w:tcW w:w="3500" w:type="dxa"/>
            <w:shd w:val="clear" w:color="000000" w:fill="FFFFFF"/>
            <w:vAlign w:val="center"/>
          </w:tcPr>
          <w:p>
            <w:pPr>
              <w:rPr>
                <w:rFonts w:ascii="宋体" w:hAnsi="宋体"/>
              </w:rPr>
            </w:pPr>
            <w:r>
              <w:rPr>
                <w:rFonts w:hint="eastAsia" w:ascii="宋体" w:hAnsi="宋体"/>
              </w:rPr>
              <w:t>现代化进程中的科学技术与社会（刘兵）</w:t>
            </w:r>
          </w:p>
        </w:tc>
        <w:tc>
          <w:tcPr>
            <w:tcW w:w="760" w:type="dxa"/>
            <w:shd w:val="clear" w:color="000000" w:fill="FFFFFF"/>
            <w:vAlign w:val="center"/>
          </w:tcPr>
          <w:p>
            <w:pPr>
              <w:jc w:val="center"/>
              <w:rPr>
                <w:rFonts w:ascii="宋体" w:hAnsi="宋体"/>
              </w:rPr>
            </w:pPr>
            <w:r>
              <w:rPr>
                <w:rFonts w:hint="eastAsia" w:ascii="宋体" w:hAnsi="宋体"/>
              </w:rPr>
              <w:t>10364</w:t>
            </w:r>
          </w:p>
        </w:tc>
        <w:tc>
          <w:tcPr>
            <w:tcW w:w="4325"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10369</w:t>
            </w:r>
          </w:p>
        </w:tc>
        <w:tc>
          <w:tcPr>
            <w:tcW w:w="3500"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60" w:type="dxa"/>
            <w:shd w:val="clear" w:color="000000" w:fill="FFFFFF"/>
            <w:vAlign w:val="center"/>
          </w:tcPr>
          <w:p>
            <w:pPr>
              <w:jc w:val="center"/>
              <w:rPr>
                <w:rFonts w:ascii="宋体" w:hAnsi="宋体"/>
              </w:rPr>
            </w:pPr>
            <w:r>
              <w:rPr>
                <w:rFonts w:hint="eastAsia" w:ascii="宋体" w:hAnsi="宋体"/>
              </w:rPr>
              <w:t>10384</w:t>
            </w:r>
          </w:p>
        </w:tc>
        <w:tc>
          <w:tcPr>
            <w:tcW w:w="4325"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10387</w:t>
            </w:r>
          </w:p>
        </w:tc>
        <w:tc>
          <w:tcPr>
            <w:tcW w:w="3500" w:type="dxa"/>
            <w:shd w:val="clear" w:color="000000" w:fill="FFFFFF"/>
            <w:vAlign w:val="center"/>
          </w:tcPr>
          <w:p>
            <w:pPr>
              <w:rPr>
                <w:rFonts w:ascii="宋体" w:hAnsi="宋体"/>
              </w:rPr>
            </w:pPr>
            <w:r>
              <w:rPr>
                <w:rFonts w:hint="eastAsia" w:ascii="宋体" w:hAnsi="宋体"/>
              </w:rPr>
              <w:t>英国脱欧对国际格局的影响（王展鹏）</w:t>
            </w:r>
          </w:p>
        </w:tc>
        <w:tc>
          <w:tcPr>
            <w:tcW w:w="760" w:type="dxa"/>
            <w:shd w:val="clear" w:color="000000" w:fill="FFFFFF"/>
            <w:vAlign w:val="center"/>
          </w:tcPr>
          <w:p>
            <w:pPr>
              <w:jc w:val="center"/>
              <w:rPr>
                <w:rFonts w:ascii="宋体" w:hAnsi="宋体"/>
              </w:rPr>
            </w:pPr>
            <w:r>
              <w:rPr>
                <w:rFonts w:hint="eastAsia" w:ascii="宋体" w:hAnsi="宋体"/>
              </w:rPr>
              <w:t>10389</w:t>
            </w:r>
          </w:p>
        </w:tc>
        <w:tc>
          <w:tcPr>
            <w:tcW w:w="4325"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10405</w:t>
            </w:r>
          </w:p>
        </w:tc>
        <w:tc>
          <w:tcPr>
            <w:tcW w:w="3500" w:type="dxa"/>
            <w:shd w:val="clear" w:color="000000" w:fill="FFFFFF"/>
            <w:vAlign w:val="center"/>
          </w:tcPr>
          <w:p>
            <w:pPr>
              <w:rPr>
                <w:rFonts w:ascii="宋体" w:hAnsi="宋体"/>
              </w:rPr>
            </w:pPr>
            <w:r>
              <w:rPr>
                <w:rFonts w:hint="eastAsia" w:ascii="宋体" w:hAnsi="宋体"/>
              </w:rPr>
              <w:t>正在消失的传媒业边界（彭兰）</w:t>
            </w:r>
          </w:p>
        </w:tc>
        <w:tc>
          <w:tcPr>
            <w:tcW w:w="760" w:type="dxa"/>
            <w:shd w:val="clear" w:color="000000" w:fill="FFFFFF"/>
            <w:vAlign w:val="center"/>
          </w:tcPr>
          <w:p>
            <w:pPr>
              <w:jc w:val="center"/>
              <w:rPr>
                <w:rFonts w:ascii="宋体" w:hAnsi="宋体"/>
              </w:rPr>
            </w:pPr>
            <w:r>
              <w:rPr>
                <w:rFonts w:hint="eastAsia" w:ascii="宋体" w:hAnsi="宋体"/>
              </w:rPr>
              <w:t>10443</w:t>
            </w:r>
          </w:p>
        </w:tc>
        <w:tc>
          <w:tcPr>
            <w:tcW w:w="4325"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10436</w:t>
            </w:r>
          </w:p>
        </w:tc>
        <w:tc>
          <w:tcPr>
            <w:tcW w:w="3500" w:type="dxa"/>
            <w:shd w:val="clear" w:color="000000" w:fill="FFFFFF"/>
            <w:vAlign w:val="center"/>
          </w:tcPr>
          <w:p>
            <w:pPr>
              <w:rPr>
                <w:rFonts w:ascii="宋体" w:hAnsi="宋体"/>
              </w:rPr>
            </w:pPr>
            <w:r>
              <w:rPr>
                <w:rFonts w:hint="eastAsia" w:ascii="宋体" w:hAnsi="宋体"/>
              </w:rPr>
              <w:t>英国软实力推广的经验与启示（王展鹏）</w:t>
            </w:r>
          </w:p>
        </w:tc>
        <w:tc>
          <w:tcPr>
            <w:tcW w:w="760" w:type="dxa"/>
            <w:shd w:val="clear" w:color="000000" w:fill="FFFFFF"/>
            <w:vAlign w:val="center"/>
          </w:tcPr>
          <w:p>
            <w:pPr>
              <w:jc w:val="center"/>
              <w:rPr>
                <w:rFonts w:ascii="宋体" w:hAnsi="宋体"/>
              </w:rPr>
            </w:pPr>
            <w:r>
              <w:rPr>
                <w:rFonts w:ascii="宋体" w:hAnsi="宋体"/>
              </w:rPr>
              <w:t>10449</w:t>
            </w:r>
          </w:p>
        </w:tc>
        <w:tc>
          <w:tcPr>
            <w:tcW w:w="4325"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10452</w:t>
            </w:r>
          </w:p>
        </w:tc>
        <w:tc>
          <w:tcPr>
            <w:tcW w:w="3500" w:type="dxa"/>
            <w:shd w:val="clear" w:color="000000" w:fill="FFFFFF"/>
            <w:vAlign w:val="center"/>
          </w:tcPr>
          <w:p>
            <w:pPr>
              <w:rPr>
                <w:rFonts w:ascii="宋体" w:hAnsi="宋体"/>
              </w:rPr>
            </w:pPr>
            <w:r>
              <w:rPr>
                <w:rFonts w:hint="eastAsia" w:ascii="宋体" w:hAnsi="宋体"/>
              </w:rPr>
              <w:t>当前国际形势与我国安全环境(亓成章)</w:t>
            </w:r>
          </w:p>
        </w:tc>
        <w:tc>
          <w:tcPr>
            <w:tcW w:w="760" w:type="dxa"/>
            <w:shd w:val="clear" w:color="000000" w:fill="FFFFFF"/>
            <w:vAlign w:val="center"/>
          </w:tcPr>
          <w:p>
            <w:pPr>
              <w:jc w:val="center"/>
              <w:rPr>
                <w:rFonts w:ascii="宋体" w:hAnsi="宋体"/>
              </w:rPr>
            </w:pPr>
            <w:r>
              <w:rPr>
                <w:rFonts w:ascii="宋体" w:hAnsi="宋体"/>
              </w:rPr>
              <w:t>10456</w:t>
            </w:r>
          </w:p>
        </w:tc>
        <w:tc>
          <w:tcPr>
            <w:tcW w:w="4325"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10457</w:t>
            </w:r>
          </w:p>
        </w:tc>
        <w:tc>
          <w:tcPr>
            <w:tcW w:w="3500" w:type="dxa"/>
            <w:shd w:val="clear" w:color="000000" w:fill="FFFFFF"/>
            <w:vAlign w:val="center"/>
          </w:tcPr>
          <w:p>
            <w:pPr>
              <w:rPr>
                <w:rFonts w:ascii="宋体" w:hAnsi="宋体"/>
              </w:rPr>
            </w:pPr>
            <w:r>
              <w:rPr>
                <w:rFonts w:hint="eastAsia" w:ascii="宋体" w:hAnsi="宋体"/>
              </w:rPr>
              <w:t>金砖国家与中国崛起（林宏宇）</w:t>
            </w:r>
          </w:p>
        </w:tc>
        <w:tc>
          <w:tcPr>
            <w:tcW w:w="760" w:type="dxa"/>
            <w:shd w:val="clear" w:color="000000" w:fill="FFFFFF"/>
            <w:vAlign w:val="center"/>
          </w:tcPr>
          <w:p>
            <w:pPr>
              <w:jc w:val="center"/>
              <w:rPr>
                <w:rFonts w:ascii="宋体" w:hAnsi="宋体"/>
              </w:rPr>
            </w:pPr>
            <w:r>
              <w:rPr>
                <w:rFonts w:ascii="宋体" w:hAnsi="宋体"/>
              </w:rPr>
              <w:t>10466</w:t>
            </w:r>
          </w:p>
        </w:tc>
        <w:tc>
          <w:tcPr>
            <w:tcW w:w="4325"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10478</w:t>
            </w:r>
          </w:p>
        </w:tc>
        <w:tc>
          <w:tcPr>
            <w:tcW w:w="3500" w:type="dxa"/>
            <w:shd w:val="clear" w:color="000000" w:fill="FFFFFF"/>
            <w:vAlign w:val="center"/>
          </w:tcPr>
          <w:p>
            <w:pPr>
              <w:rPr>
                <w:rFonts w:ascii="宋体" w:hAnsi="宋体"/>
              </w:rPr>
            </w:pPr>
            <w:r>
              <w:rPr>
                <w:rFonts w:hint="eastAsia" w:ascii="宋体" w:hAnsi="宋体"/>
              </w:rPr>
              <w:t>现代农业科技（郝晋珉）</w:t>
            </w:r>
          </w:p>
        </w:tc>
        <w:tc>
          <w:tcPr>
            <w:tcW w:w="760" w:type="dxa"/>
            <w:shd w:val="clear" w:color="000000" w:fill="FFFFFF"/>
            <w:vAlign w:val="center"/>
          </w:tcPr>
          <w:p>
            <w:pPr>
              <w:jc w:val="center"/>
              <w:rPr>
                <w:rFonts w:ascii="宋体" w:hAnsi="宋体"/>
              </w:rPr>
            </w:pPr>
            <w:r>
              <w:rPr>
                <w:rFonts w:ascii="宋体" w:hAnsi="宋体"/>
              </w:rPr>
              <w:t>10488</w:t>
            </w:r>
          </w:p>
        </w:tc>
        <w:tc>
          <w:tcPr>
            <w:tcW w:w="4325"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10725</w:t>
            </w:r>
          </w:p>
        </w:tc>
        <w:tc>
          <w:tcPr>
            <w:tcW w:w="3500" w:type="dxa"/>
            <w:shd w:val="clear" w:color="000000" w:fill="FFFFFF"/>
            <w:vAlign w:val="center"/>
          </w:tcPr>
          <w:p>
            <w:pPr>
              <w:rPr>
                <w:rFonts w:ascii="宋体" w:hAnsi="宋体"/>
              </w:rPr>
            </w:pPr>
            <w:r>
              <w:rPr>
                <w:rFonts w:hint="eastAsia" w:ascii="宋体" w:hAnsi="宋体"/>
              </w:rPr>
              <w:t>新时代宪法的新发展（胡锦光）</w:t>
            </w:r>
          </w:p>
        </w:tc>
        <w:tc>
          <w:tcPr>
            <w:tcW w:w="760" w:type="dxa"/>
            <w:shd w:val="clear" w:color="000000" w:fill="FFFFFF"/>
            <w:vAlign w:val="center"/>
          </w:tcPr>
          <w:p>
            <w:pPr>
              <w:jc w:val="center"/>
              <w:rPr>
                <w:rFonts w:ascii="宋体" w:hAnsi="宋体"/>
              </w:rPr>
            </w:pPr>
            <w:r>
              <w:rPr>
                <w:rFonts w:ascii="宋体" w:hAnsi="宋体"/>
              </w:rPr>
              <w:t>10714</w:t>
            </w:r>
          </w:p>
        </w:tc>
        <w:tc>
          <w:tcPr>
            <w:tcW w:w="4325"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10726</w:t>
            </w:r>
          </w:p>
        </w:tc>
        <w:tc>
          <w:tcPr>
            <w:tcW w:w="3500"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760" w:type="dxa"/>
            <w:shd w:val="clear" w:color="000000" w:fill="FFFFFF"/>
            <w:vAlign w:val="center"/>
          </w:tcPr>
          <w:p>
            <w:pPr>
              <w:jc w:val="center"/>
              <w:rPr>
                <w:rFonts w:ascii="宋体" w:hAnsi="宋体"/>
              </w:rPr>
            </w:pPr>
          </w:p>
        </w:tc>
        <w:tc>
          <w:tcPr>
            <w:tcW w:w="4325" w:type="dxa"/>
            <w:shd w:val="clear" w:color="000000" w:fill="FFFFFF"/>
            <w:vAlign w:val="center"/>
          </w:tcPr>
          <w:p>
            <w:pPr>
              <w:rPr>
                <w:rFonts w:ascii="宋体" w:hAnsi="宋体"/>
              </w:rPr>
            </w:pPr>
          </w:p>
        </w:tc>
      </w:tr>
    </w:tbl>
    <w:p>
      <w:pPr>
        <w:widowControl/>
        <w:jc w:val="left"/>
        <w:rPr>
          <w:rFonts w:ascii="Times New Roman" w:hAnsi="Times New Roman" w:eastAsia="华文中宋" w:cs="Times New Roman"/>
          <w:b/>
          <w:sz w:val="36"/>
          <w:szCs w:val="36"/>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ȭхڧ;">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473C1"/>
    <w:multiLevelType w:val="multilevel"/>
    <w:tmpl w:val="5FE473C1"/>
    <w:lvl w:ilvl="0" w:tentative="0">
      <w:start w:val="1"/>
      <w:numFmt w:val="chineseCountingThousand"/>
      <w:pStyle w:val="22"/>
      <w:lvlText w:val="%1、"/>
      <w:lvlJc w:val="left"/>
      <w:pPr>
        <w:ind w:left="567" w:firstLine="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EB"/>
    <w:rsid w:val="00014C02"/>
    <w:rsid w:val="000512F5"/>
    <w:rsid w:val="000524A1"/>
    <w:rsid w:val="00070D58"/>
    <w:rsid w:val="0007496B"/>
    <w:rsid w:val="00075F3B"/>
    <w:rsid w:val="00087889"/>
    <w:rsid w:val="0009063B"/>
    <w:rsid w:val="00093560"/>
    <w:rsid w:val="000B4F58"/>
    <w:rsid w:val="000B7E19"/>
    <w:rsid w:val="000C2318"/>
    <w:rsid w:val="000E6444"/>
    <w:rsid w:val="000F341A"/>
    <w:rsid w:val="000F6BD4"/>
    <w:rsid w:val="00116C89"/>
    <w:rsid w:val="00136E77"/>
    <w:rsid w:val="00143050"/>
    <w:rsid w:val="00146FAB"/>
    <w:rsid w:val="00155AF4"/>
    <w:rsid w:val="00164F45"/>
    <w:rsid w:val="001A00DA"/>
    <w:rsid w:val="001A5DAA"/>
    <w:rsid w:val="001D3011"/>
    <w:rsid w:val="001D4C6D"/>
    <w:rsid w:val="001F680B"/>
    <w:rsid w:val="001F7D9F"/>
    <w:rsid w:val="002041D9"/>
    <w:rsid w:val="00213997"/>
    <w:rsid w:val="00220541"/>
    <w:rsid w:val="00257687"/>
    <w:rsid w:val="00265997"/>
    <w:rsid w:val="00283E92"/>
    <w:rsid w:val="002A7A9A"/>
    <w:rsid w:val="002B6163"/>
    <w:rsid w:val="002B619D"/>
    <w:rsid w:val="002C67D1"/>
    <w:rsid w:val="002D49AB"/>
    <w:rsid w:val="002D662B"/>
    <w:rsid w:val="002E0ADF"/>
    <w:rsid w:val="003104E1"/>
    <w:rsid w:val="003201ED"/>
    <w:rsid w:val="0032063C"/>
    <w:rsid w:val="003248AF"/>
    <w:rsid w:val="00325C27"/>
    <w:rsid w:val="00334D11"/>
    <w:rsid w:val="0034460F"/>
    <w:rsid w:val="003C10E6"/>
    <w:rsid w:val="003C2EEA"/>
    <w:rsid w:val="003F38F1"/>
    <w:rsid w:val="00424081"/>
    <w:rsid w:val="00430598"/>
    <w:rsid w:val="00443BD2"/>
    <w:rsid w:val="0047687A"/>
    <w:rsid w:val="00492E13"/>
    <w:rsid w:val="00493994"/>
    <w:rsid w:val="004B0820"/>
    <w:rsid w:val="004B330B"/>
    <w:rsid w:val="004B4339"/>
    <w:rsid w:val="004C6CF6"/>
    <w:rsid w:val="004E6AEE"/>
    <w:rsid w:val="00532B1E"/>
    <w:rsid w:val="0053777A"/>
    <w:rsid w:val="0054542F"/>
    <w:rsid w:val="00552D62"/>
    <w:rsid w:val="005607CA"/>
    <w:rsid w:val="00560ACF"/>
    <w:rsid w:val="0056598E"/>
    <w:rsid w:val="00575C1A"/>
    <w:rsid w:val="005A19DA"/>
    <w:rsid w:val="005B72BB"/>
    <w:rsid w:val="005C225A"/>
    <w:rsid w:val="005D258C"/>
    <w:rsid w:val="005E3E97"/>
    <w:rsid w:val="00610CB3"/>
    <w:rsid w:val="006520F3"/>
    <w:rsid w:val="006C57EB"/>
    <w:rsid w:val="006D1BDA"/>
    <w:rsid w:val="006D56D3"/>
    <w:rsid w:val="00715175"/>
    <w:rsid w:val="00725870"/>
    <w:rsid w:val="00726843"/>
    <w:rsid w:val="007503FF"/>
    <w:rsid w:val="0076231F"/>
    <w:rsid w:val="00764B90"/>
    <w:rsid w:val="00773133"/>
    <w:rsid w:val="007A07CF"/>
    <w:rsid w:val="007A5CC9"/>
    <w:rsid w:val="007C3560"/>
    <w:rsid w:val="007E2ECA"/>
    <w:rsid w:val="00814A7F"/>
    <w:rsid w:val="00824B68"/>
    <w:rsid w:val="008414C3"/>
    <w:rsid w:val="008560EC"/>
    <w:rsid w:val="008B14CD"/>
    <w:rsid w:val="008E4E7B"/>
    <w:rsid w:val="008E5684"/>
    <w:rsid w:val="008F59D0"/>
    <w:rsid w:val="009075B6"/>
    <w:rsid w:val="009270AC"/>
    <w:rsid w:val="00932056"/>
    <w:rsid w:val="0093293F"/>
    <w:rsid w:val="00975433"/>
    <w:rsid w:val="009938C8"/>
    <w:rsid w:val="009952C3"/>
    <w:rsid w:val="009A2A3E"/>
    <w:rsid w:val="009B20FC"/>
    <w:rsid w:val="009E2210"/>
    <w:rsid w:val="009E35A3"/>
    <w:rsid w:val="00A334B6"/>
    <w:rsid w:val="00A37B2E"/>
    <w:rsid w:val="00A43B04"/>
    <w:rsid w:val="00A53067"/>
    <w:rsid w:val="00A65009"/>
    <w:rsid w:val="00A77A19"/>
    <w:rsid w:val="00A77DD2"/>
    <w:rsid w:val="00AA16F2"/>
    <w:rsid w:val="00AE3FF7"/>
    <w:rsid w:val="00B048F8"/>
    <w:rsid w:val="00B11E9B"/>
    <w:rsid w:val="00B1765A"/>
    <w:rsid w:val="00B23EF9"/>
    <w:rsid w:val="00B80097"/>
    <w:rsid w:val="00BA5C03"/>
    <w:rsid w:val="00BD3CD9"/>
    <w:rsid w:val="00C02B55"/>
    <w:rsid w:val="00C07337"/>
    <w:rsid w:val="00C165D2"/>
    <w:rsid w:val="00C208E1"/>
    <w:rsid w:val="00C41B41"/>
    <w:rsid w:val="00C46D78"/>
    <w:rsid w:val="00C64576"/>
    <w:rsid w:val="00C8480F"/>
    <w:rsid w:val="00CA3ECE"/>
    <w:rsid w:val="00CB4569"/>
    <w:rsid w:val="00CC0A68"/>
    <w:rsid w:val="00CC0B70"/>
    <w:rsid w:val="00CD0D34"/>
    <w:rsid w:val="00CE5562"/>
    <w:rsid w:val="00D131C7"/>
    <w:rsid w:val="00D454DE"/>
    <w:rsid w:val="00D51DB3"/>
    <w:rsid w:val="00D536FC"/>
    <w:rsid w:val="00D700D9"/>
    <w:rsid w:val="00D94649"/>
    <w:rsid w:val="00DA1D9C"/>
    <w:rsid w:val="00DB2020"/>
    <w:rsid w:val="00DB2A2D"/>
    <w:rsid w:val="00DD1A22"/>
    <w:rsid w:val="00DE50E5"/>
    <w:rsid w:val="00DE768A"/>
    <w:rsid w:val="00DF0CCB"/>
    <w:rsid w:val="00E00C50"/>
    <w:rsid w:val="00E07E86"/>
    <w:rsid w:val="00E259F7"/>
    <w:rsid w:val="00E30441"/>
    <w:rsid w:val="00E34C85"/>
    <w:rsid w:val="00E76135"/>
    <w:rsid w:val="00E864B1"/>
    <w:rsid w:val="00EA36AC"/>
    <w:rsid w:val="00EE3C16"/>
    <w:rsid w:val="00F14AFF"/>
    <w:rsid w:val="00F20A98"/>
    <w:rsid w:val="00F41BCE"/>
    <w:rsid w:val="00F661B3"/>
    <w:rsid w:val="00F7084C"/>
    <w:rsid w:val="00F866FB"/>
    <w:rsid w:val="00F9421A"/>
    <w:rsid w:val="00F97117"/>
    <w:rsid w:val="00FC76D7"/>
    <w:rsid w:val="00FD351B"/>
    <w:rsid w:val="00FE3518"/>
    <w:rsid w:val="14B618C5"/>
    <w:rsid w:val="1CC179C9"/>
    <w:rsid w:val="3B5F4307"/>
    <w:rsid w:val="3EF93FD0"/>
    <w:rsid w:val="3F504DE6"/>
    <w:rsid w:val="3FFF1F13"/>
    <w:rsid w:val="4B5D7D2A"/>
    <w:rsid w:val="52280330"/>
    <w:rsid w:val="57FF3950"/>
    <w:rsid w:val="6F7D961C"/>
    <w:rsid w:val="6FFD2172"/>
    <w:rsid w:val="708727FA"/>
    <w:rsid w:val="76B45C99"/>
    <w:rsid w:val="777A0180"/>
    <w:rsid w:val="7D94DC85"/>
    <w:rsid w:val="B2677208"/>
    <w:rsid w:val="BBEF5FEB"/>
    <w:rsid w:val="D92B0C58"/>
    <w:rsid w:val="E7DF96C3"/>
    <w:rsid w:val="F7F99515"/>
    <w:rsid w:val="FBF76107"/>
    <w:rsid w:val="FDAF9D77"/>
    <w:rsid w:val="FDF20240"/>
    <w:rsid w:val="FFF87E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27"/>
    <w:qFormat/>
    <w:uiPriority w:val="0"/>
    <w:pPr>
      <w:jc w:val="left"/>
    </w:pPr>
    <w:rPr>
      <w:rFonts w:ascii="Times New Roman" w:hAnsi="Times New Roman"/>
    </w:rPr>
  </w:style>
  <w:style w:type="paragraph" w:styleId="4">
    <w:name w:val="Date"/>
    <w:basedOn w:val="1"/>
    <w:next w:val="1"/>
    <w:link w:val="29"/>
    <w:qFormat/>
    <w:uiPriority w:val="0"/>
    <w:pPr>
      <w:ind w:left="100" w:leftChars="2500"/>
    </w:pPr>
    <w:rPr>
      <w:rFonts w:ascii="Calibri" w:hAnsi="Calibri" w:eastAsia="宋体" w:cs="Times New Roman"/>
      <w:kern w:val="0"/>
      <w:sz w:val="20"/>
      <w:szCs w:val="20"/>
    </w:rPr>
  </w:style>
  <w:style w:type="paragraph" w:styleId="5">
    <w:name w:val="Balloon Text"/>
    <w:basedOn w:val="1"/>
    <w:link w:val="21"/>
    <w:unhideWhenUsed/>
    <w:qFormat/>
    <w:uiPriority w:val="0"/>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0"/>
    <w:unhideWhenUsed/>
    <w:qFormat/>
    <w:uiPriority w:val="99"/>
    <w:pPr>
      <w:snapToGrid w:val="0"/>
      <w:jc w:val="left"/>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3"/>
    <w:next w:val="3"/>
    <w:link w:val="31"/>
    <w:qFormat/>
    <w:uiPriority w:val="0"/>
    <w:rPr>
      <w:rFonts w:asciiTheme="minorHAnsi" w:hAnsiTheme="minorHAnsi"/>
      <w:b/>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Strong"/>
    <w:basedOn w:val="13"/>
    <w:qFormat/>
    <w:uiPriority w:val="0"/>
    <w:rPr>
      <w:b/>
      <w:bCs/>
    </w:rPr>
  </w:style>
  <w:style w:type="character" w:styleId="15">
    <w:name w:val="page number"/>
    <w:qFormat/>
    <w:uiPriority w:val="0"/>
    <w:rPr>
      <w:rFonts w:cs="Times New Roman"/>
    </w:rPr>
  </w:style>
  <w:style w:type="character" w:styleId="16">
    <w:name w:val="Emphasis"/>
    <w:qFormat/>
    <w:uiPriority w:val="20"/>
    <w:rPr>
      <w:color w:val="CC0000"/>
    </w:rPr>
  </w:style>
  <w:style w:type="character" w:styleId="17">
    <w:name w:val="Hyperlink"/>
    <w:basedOn w:val="13"/>
    <w:unhideWhenUsed/>
    <w:qFormat/>
    <w:uiPriority w:val="0"/>
    <w:rPr>
      <w:color w:val="0563C1" w:themeColor="hyperlink"/>
      <w:u w:val="single"/>
      <w14:textFill>
        <w14:solidFill>
          <w14:schemeClr w14:val="hlink"/>
        </w14:solidFill>
      </w14:textFill>
    </w:rPr>
  </w:style>
  <w:style w:type="character" w:styleId="18">
    <w:name w:val="annotation reference"/>
    <w:qFormat/>
    <w:uiPriority w:val="0"/>
    <w:rPr>
      <w:sz w:val="21"/>
    </w:rPr>
  </w:style>
  <w:style w:type="character" w:styleId="19">
    <w:name w:val="footnote reference"/>
    <w:basedOn w:val="13"/>
    <w:unhideWhenUsed/>
    <w:qFormat/>
    <w:uiPriority w:val="99"/>
    <w:rPr>
      <w:vertAlign w:val="superscript"/>
    </w:rPr>
  </w:style>
  <w:style w:type="paragraph" w:customStyle="1" w:styleId="20">
    <w:name w:val="列出段落1"/>
    <w:basedOn w:val="1"/>
    <w:qFormat/>
    <w:uiPriority w:val="34"/>
    <w:pPr>
      <w:ind w:firstLine="420" w:firstLineChars="200"/>
    </w:pPr>
  </w:style>
  <w:style w:type="character" w:customStyle="1" w:styleId="21">
    <w:name w:val="批注框文本 Char"/>
    <w:basedOn w:val="13"/>
    <w:link w:val="5"/>
    <w:qFormat/>
    <w:uiPriority w:val="0"/>
    <w:rPr>
      <w:sz w:val="18"/>
      <w:szCs w:val="18"/>
    </w:rPr>
  </w:style>
  <w:style w:type="paragraph" w:customStyle="1" w:styleId="22">
    <w:name w:val="样式1"/>
    <w:basedOn w:val="1"/>
    <w:link w:val="23"/>
    <w:qFormat/>
    <w:uiPriority w:val="0"/>
    <w:pPr>
      <w:numPr>
        <w:ilvl w:val="0"/>
        <w:numId w:val="1"/>
      </w:numPr>
      <w:spacing w:line="600" w:lineRule="exact"/>
      <w:outlineLvl w:val="0"/>
    </w:pPr>
    <w:rPr>
      <w:rFonts w:ascii="Times New Roman" w:hAnsi="Times New Roman" w:eastAsia="黑体"/>
      <w:color w:val="000000"/>
      <w:sz w:val="32"/>
      <w:szCs w:val="32"/>
    </w:rPr>
  </w:style>
  <w:style w:type="character" w:customStyle="1" w:styleId="23">
    <w:name w:val="样式1 字符"/>
    <w:basedOn w:val="13"/>
    <w:link w:val="22"/>
    <w:qFormat/>
    <w:uiPriority w:val="0"/>
    <w:rPr>
      <w:rFonts w:ascii="Times New Roman" w:hAnsi="Times New Roman" w:eastAsia="黑体"/>
      <w:color w:val="000000"/>
      <w:sz w:val="32"/>
      <w:szCs w:val="32"/>
    </w:rPr>
  </w:style>
  <w:style w:type="character" w:customStyle="1" w:styleId="24">
    <w:name w:val="页眉 Char"/>
    <w:basedOn w:val="13"/>
    <w:link w:val="7"/>
    <w:qFormat/>
    <w:uiPriority w:val="0"/>
    <w:rPr>
      <w:sz w:val="18"/>
      <w:szCs w:val="18"/>
    </w:rPr>
  </w:style>
  <w:style w:type="character" w:customStyle="1" w:styleId="25">
    <w:name w:val="页脚 Char"/>
    <w:basedOn w:val="13"/>
    <w:link w:val="6"/>
    <w:qFormat/>
    <w:uiPriority w:val="99"/>
    <w:rPr>
      <w:sz w:val="18"/>
      <w:szCs w:val="18"/>
    </w:rPr>
  </w:style>
  <w:style w:type="paragraph" w:customStyle="1" w:styleId="26">
    <w:name w:val="00正文"/>
    <w:basedOn w:val="1"/>
    <w:qFormat/>
    <w:uiPriority w:val="99"/>
    <w:pPr>
      <w:spacing w:line="360" w:lineRule="auto"/>
      <w:ind w:firstLine="480" w:firstLineChars="200"/>
      <w:textAlignment w:val="baseline"/>
    </w:pPr>
    <w:rPr>
      <w:rFonts w:ascii="仿宋_GB2312" w:hAnsi="宋体" w:eastAsia="仿宋_GB2312"/>
      <w:color w:val="000000"/>
      <w:sz w:val="24"/>
    </w:rPr>
  </w:style>
  <w:style w:type="character" w:customStyle="1" w:styleId="27">
    <w:name w:val="批注文字 Char"/>
    <w:link w:val="3"/>
    <w:qFormat/>
    <w:locked/>
    <w:uiPriority w:val="0"/>
    <w:rPr>
      <w:rFonts w:ascii="Times New Roman" w:hAnsi="Times New Roman"/>
    </w:rPr>
  </w:style>
  <w:style w:type="character" w:customStyle="1" w:styleId="28">
    <w:name w:val="批注文字 Char1"/>
    <w:basedOn w:val="13"/>
    <w:semiHidden/>
    <w:qFormat/>
    <w:uiPriority w:val="99"/>
  </w:style>
  <w:style w:type="character" w:customStyle="1" w:styleId="29">
    <w:name w:val="日期 Char"/>
    <w:basedOn w:val="13"/>
    <w:link w:val="4"/>
    <w:qFormat/>
    <w:uiPriority w:val="0"/>
    <w:rPr>
      <w:rFonts w:ascii="Calibri" w:hAnsi="Calibri" w:eastAsia="宋体" w:cs="Times New Roman"/>
      <w:kern w:val="0"/>
      <w:sz w:val="20"/>
      <w:szCs w:val="20"/>
    </w:rPr>
  </w:style>
  <w:style w:type="character" w:customStyle="1" w:styleId="30">
    <w:name w:val="脚注文本 Char"/>
    <w:basedOn w:val="13"/>
    <w:link w:val="8"/>
    <w:qFormat/>
    <w:uiPriority w:val="99"/>
    <w:rPr>
      <w:sz w:val="18"/>
      <w:szCs w:val="18"/>
    </w:rPr>
  </w:style>
  <w:style w:type="character" w:customStyle="1" w:styleId="31">
    <w:name w:val="批注主题 Char"/>
    <w:basedOn w:val="27"/>
    <w:link w:val="10"/>
    <w:qFormat/>
    <w:uiPriority w:val="0"/>
    <w:rPr>
      <w:rFonts w:ascii="Times New Roman" w:hAnsi="Times New Roman"/>
      <w:b/>
    </w:rPr>
  </w:style>
  <w:style w:type="character" w:customStyle="1" w:styleId="32">
    <w:name w:val="批注主题 Char1"/>
    <w:basedOn w:val="27"/>
    <w:semiHidden/>
    <w:qFormat/>
    <w:uiPriority w:val="0"/>
    <w:rPr>
      <w:rFonts w:ascii="Times New Roman" w:hAnsi="Times New Roman" w:eastAsia="宋体" w:cs="Times New Roman"/>
      <w:b/>
      <w:bCs/>
      <w:szCs w:val="20"/>
    </w:rPr>
  </w:style>
  <w:style w:type="character" w:customStyle="1" w:styleId="33">
    <w:name w:val="Comment Subject Char1"/>
    <w:semiHidden/>
    <w:qFormat/>
    <w:locked/>
    <w:uiPriority w:val="0"/>
    <w:rPr>
      <w:rFonts w:ascii="Times New Roman" w:hAnsi="Times New Roman"/>
      <w:b/>
      <w:kern w:val="2"/>
      <w:sz w:val="21"/>
    </w:rPr>
  </w:style>
  <w:style w:type="paragraph" w:customStyle="1" w:styleId="34">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6">
    <w:name w:val="xingming1"/>
    <w:qFormat/>
    <w:uiPriority w:val="0"/>
    <w:rPr>
      <w:rFonts w:hint="eastAsia" w:ascii="΢ȭхڧ;" w:eastAsia="΢ȭхڧ;"/>
      <w:b/>
      <w:bCs/>
      <w:sz w:val="33"/>
      <w:szCs w:val="33"/>
    </w:rPr>
  </w:style>
  <w:style w:type="paragraph" w:customStyle="1" w:styleId="37">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
    <w:name w:val="修订2"/>
    <w:hidden/>
    <w:semiHidden/>
    <w:qFormat/>
    <w:uiPriority w:val="0"/>
    <w:rPr>
      <w:rFonts w:ascii="Times New Roman" w:hAnsi="Times New Roman" w:eastAsia="宋体" w:cs="Times New Roman"/>
      <w:kern w:val="2"/>
      <w:sz w:val="21"/>
      <w:szCs w:val="21"/>
      <w:lang w:val="en-US" w:eastAsia="zh-CN" w:bidi="ar-SA"/>
    </w:rPr>
  </w:style>
  <w:style w:type="paragraph" w:customStyle="1" w:styleId="39">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40">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41">
    <w:name w:val="日期 Char1"/>
    <w:basedOn w:val="13"/>
    <w:semiHidden/>
    <w:qFormat/>
    <w:uiPriority w:val="99"/>
    <w:rPr>
      <w:rFonts w:ascii="Calibri" w:hAnsi="Calibri" w:eastAsia="宋体" w:cs="Calibri"/>
      <w:szCs w:val="21"/>
    </w:rPr>
  </w:style>
  <w:style w:type="character" w:customStyle="1" w:styleId="42">
    <w:name w:val="脚注文本 Char1"/>
    <w:basedOn w:val="13"/>
    <w:semiHidden/>
    <w:qFormat/>
    <w:uiPriority w:val="99"/>
    <w:rPr>
      <w:rFonts w:ascii="Calibri" w:hAnsi="Calibri" w:eastAsia="宋体" w:cs="Calibri"/>
      <w:sz w:val="18"/>
      <w:szCs w:val="18"/>
    </w:rPr>
  </w:style>
  <w:style w:type="character" w:customStyle="1" w:styleId="43">
    <w:name w:val="批注框文本 Char1"/>
    <w:basedOn w:val="13"/>
    <w:semiHidden/>
    <w:qFormat/>
    <w:uiPriority w:val="99"/>
    <w:rPr>
      <w:rFonts w:ascii="Calibri" w:hAnsi="Calibri" w:eastAsia="宋体" w:cs="Calibri"/>
      <w:sz w:val="18"/>
      <w:szCs w:val="18"/>
    </w:rPr>
  </w:style>
  <w:style w:type="character" w:customStyle="1" w:styleId="44">
    <w:name w:val="批注主题 Char2"/>
    <w:basedOn w:val="28"/>
    <w:semiHidden/>
    <w:qFormat/>
    <w:uiPriority w:val="99"/>
    <w:rPr>
      <w:rFonts w:ascii="Calibri" w:hAnsi="Calibri" w:eastAsia="宋体" w:cs="Calibri"/>
      <w:b/>
      <w:bCs/>
      <w:szCs w:val="21"/>
    </w:rPr>
  </w:style>
  <w:style w:type="paragraph" w:customStyle="1" w:styleId="45">
    <w:name w:val="修订4"/>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2557</Words>
  <Characters>14581</Characters>
  <Lines>121</Lines>
  <Paragraphs>34</Paragraphs>
  <TotalTime>16</TotalTime>
  <ScaleCrop>false</ScaleCrop>
  <LinksUpToDate>false</LinksUpToDate>
  <CharactersWithSpaces>17104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2019-09-19T09:06:00Z</dcterms:created>
  <dc:creator>a</dc:creator>
  <cp:lastModifiedBy>李岩</cp:lastModifiedBy>
  <cp:lastPrinted>2019-11-13T01:12:00Z</cp:lastPrinted>
  <dcterms:modified xsi:type="dcterms:W3CDTF">2019-11-18T02:41:10Z</dcterms:modified>
  <dc:title>关于组织开展高校教师及思想政治工作者</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